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5B583" w14:textId="031AA2CE" w:rsidR="00A505F1" w:rsidRDefault="00A505F1"/>
    <w:p w14:paraId="2FE47514" w14:textId="6174A43B" w:rsidR="00094A41" w:rsidRDefault="00094A41"/>
    <w:p w14:paraId="54403353" w14:textId="77777777" w:rsidR="00575FFE" w:rsidRDefault="00575FFE" w:rsidP="00575FFE">
      <w:pPr>
        <w:pStyle w:val="BRVFliesstext"/>
        <w:spacing w:line="400" w:lineRule="exact"/>
        <w:rPr>
          <w:b/>
          <w:color w:val="007BC2"/>
          <w:sz w:val="36"/>
          <w:szCs w:val="36"/>
        </w:rPr>
      </w:pPr>
    </w:p>
    <w:p w14:paraId="3DFDDF27" w14:textId="09954FB7" w:rsidR="00575FFE" w:rsidRDefault="007E363F" w:rsidP="00575FFE">
      <w:pPr>
        <w:pStyle w:val="BRVFliesstext"/>
        <w:spacing w:after="80" w:line="400" w:lineRule="exact"/>
        <w:rPr>
          <w:b/>
          <w:color w:val="007BC2"/>
          <w:sz w:val="36"/>
          <w:szCs w:val="36"/>
        </w:rPr>
      </w:pPr>
      <w:r>
        <w:rPr>
          <w:color w:val="000000" w:themeColor="text1"/>
        </w:rPr>
        <w:t>11</w:t>
      </w:r>
      <w:r w:rsidR="00C55C1F">
        <w:rPr>
          <w:color w:val="000000" w:themeColor="text1"/>
        </w:rPr>
        <w:t>.</w:t>
      </w:r>
      <w:r w:rsidR="00575FFE">
        <w:rPr>
          <w:color w:val="000000" w:themeColor="text1"/>
        </w:rPr>
        <w:t xml:space="preserve"> März 20</w:t>
      </w:r>
      <w:r w:rsidR="00C55C1F">
        <w:rPr>
          <w:color w:val="000000" w:themeColor="text1"/>
        </w:rPr>
        <w:t>20</w:t>
      </w:r>
    </w:p>
    <w:p w14:paraId="4F66B981" w14:textId="6953B8F1" w:rsidR="00575FFE" w:rsidRDefault="00575FFE" w:rsidP="00575FFE">
      <w:pPr>
        <w:pStyle w:val="BRVFliesstext"/>
        <w:spacing w:line="400" w:lineRule="exact"/>
        <w:rPr>
          <w:b/>
          <w:color w:val="007BC2"/>
          <w:sz w:val="36"/>
          <w:szCs w:val="36"/>
        </w:rPr>
      </w:pPr>
      <w:r>
        <w:rPr>
          <w:b/>
          <w:color w:val="007BC2"/>
          <w:sz w:val="36"/>
          <w:szCs w:val="36"/>
        </w:rPr>
        <w:t xml:space="preserve">Reifenersatzgeschäft </w:t>
      </w:r>
      <w:r w:rsidR="00BB2B5E">
        <w:rPr>
          <w:b/>
          <w:color w:val="007BC2"/>
          <w:sz w:val="36"/>
          <w:szCs w:val="36"/>
        </w:rPr>
        <w:t xml:space="preserve">in </w:t>
      </w:r>
      <w:r>
        <w:rPr>
          <w:b/>
          <w:color w:val="007BC2"/>
          <w:sz w:val="36"/>
          <w:szCs w:val="36"/>
        </w:rPr>
        <w:t>Deutschland:</w:t>
      </w:r>
    </w:p>
    <w:p w14:paraId="32E757A4" w14:textId="7C17D50D" w:rsidR="00575FFE" w:rsidRDefault="00C55C1F" w:rsidP="00575FFE">
      <w:pPr>
        <w:pStyle w:val="BRVFliesstext"/>
        <w:spacing w:line="400" w:lineRule="exact"/>
        <w:rPr>
          <w:color w:val="007BC2"/>
          <w:sz w:val="30"/>
          <w:szCs w:val="30"/>
        </w:rPr>
      </w:pPr>
      <w:r>
        <w:rPr>
          <w:color w:val="007BC2"/>
          <w:sz w:val="30"/>
          <w:szCs w:val="30"/>
        </w:rPr>
        <w:t xml:space="preserve">Marktkonsolidierung </w:t>
      </w:r>
      <w:r w:rsidR="00444A0F">
        <w:rPr>
          <w:color w:val="007BC2"/>
          <w:sz w:val="30"/>
          <w:szCs w:val="30"/>
        </w:rPr>
        <w:t xml:space="preserve">auf Stückebene </w:t>
      </w:r>
      <w:r w:rsidR="0017028B">
        <w:rPr>
          <w:color w:val="007BC2"/>
          <w:sz w:val="30"/>
          <w:szCs w:val="30"/>
        </w:rPr>
        <w:t xml:space="preserve">schreitet voran – </w:t>
      </w:r>
      <w:r>
        <w:rPr>
          <w:color w:val="007BC2"/>
          <w:sz w:val="30"/>
          <w:szCs w:val="30"/>
        </w:rPr>
        <w:t xml:space="preserve">Chancen </w:t>
      </w:r>
      <w:r w:rsidR="0017028B">
        <w:rPr>
          <w:color w:val="007BC2"/>
          <w:sz w:val="30"/>
          <w:szCs w:val="30"/>
        </w:rPr>
        <w:t>liegen in qualitativer Vermarktung</w:t>
      </w:r>
    </w:p>
    <w:p w14:paraId="7019F6E2" w14:textId="77777777" w:rsidR="00575FFE" w:rsidRDefault="00575FFE" w:rsidP="00575FFE">
      <w:pPr>
        <w:pStyle w:val="BRVFliesstext"/>
      </w:pPr>
    </w:p>
    <w:p w14:paraId="2F2120CE" w14:textId="33E751F8" w:rsidR="00575FFE" w:rsidRDefault="00575FFE" w:rsidP="00575FFE">
      <w:pPr>
        <w:rPr>
          <w:rFonts w:ascii="Arial" w:hAnsi="Arial" w:cs="Arial"/>
        </w:rPr>
      </w:pPr>
      <w:r w:rsidRPr="00575FFE">
        <w:rPr>
          <w:rFonts w:ascii="Arial" w:hAnsi="Arial" w:cs="Arial"/>
        </w:rPr>
        <w:t>Rund 5</w:t>
      </w:r>
      <w:r w:rsidR="00C55C1F">
        <w:rPr>
          <w:rFonts w:ascii="Arial" w:hAnsi="Arial" w:cs="Arial"/>
        </w:rPr>
        <w:t>3,3</w:t>
      </w:r>
      <w:r w:rsidRPr="00575FFE">
        <w:rPr>
          <w:rFonts w:ascii="Arial" w:hAnsi="Arial" w:cs="Arial"/>
        </w:rPr>
        <w:t xml:space="preserve"> Millionen Reifen wurden im </w:t>
      </w:r>
      <w:r w:rsidR="0017028B">
        <w:rPr>
          <w:rFonts w:ascii="Arial" w:hAnsi="Arial" w:cs="Arial"/>
        </w:rPr>
        <w:t xml:space="preserve">vergangenen Jahr im </w:t>
      </w:r>
      <w:r w:rsidRPr="00575FFE">
        <w:rPr>
          <w:rFonts w:ascii="Arial" w:hAnsi="Arial" w:cs="Arial"/>
        </w:rPr>
        <w:t>Reifenersatzgeschäft in Deutschland verkauft, damit ist der Absat</w:t>
      </w:r>
      <w:r w:rsidR="0017028B">
        <w:rPr>
          <w:rFonts w:ascii="Arial" w:hAnsi="Arial" w:cs="Arial"/>
        </w:rPr>
        <w:t>z im Durchschnitt aller Produkt</w:t>
      </w:r>
      <w:r w:rsidRPr="00575FFE">
        <w:rPr>
          <w:rFonts w:ascii="Arial" w:hAnsi="Arial" w:cs="Arial"/>
        </w:rPr>
        <w:t xml:space="preserve">segmente um rund </w:t>
      </w:r>
      <w:r w:rsidR="00C55C1F">
        <w:rPr>
          <w:rFonts w:ascii="Arial" w:hAnsi="Arial" w:cs="Arial"/>
        </w:rPr>
        <w:t>3,</w:t>
      </w:r>
      <w:r w:rsidR="007E363F">
        <w:rPr>
          <w:rFonts w:ascii="Arial" w:hAnsi="Arial" w:cs="Arial"/>
        </w:rPr>
        <w:t>5</w:t>
      </w:r>
      <w:r w:rsidRPr="00575FFE">
        <w:rPr>
          <w:rFonts w:ascii="Arial" w:hAnsi="Arial" w:cs="Arial"/>
        </w:rPr>
        <w:t xml:space="preserve"> Prozent </w:t>
      </w:r>
      <w:r w:rsidR="00C55C1F">
        <w:rPr>
          <w:rFonts w:ascii="Arial" w:hAnsi="Arial" w:cs="Arial"/>
        </w:rPr>
        <w:t xml:space="preserve">im Vergleich zum Vorjahr </w:t>
      </w:r>
      <w:r w:rsidRPr="00575FFE">
        <w:rPr>
          <w:rFonts w:ascii="Arial" w:hAnsi="Arial" w:cs="Arial"/>
        </w:rPr>
        <w:t>gesunken. Das berichtet der Bundesverband Reifenhandel und Vulkaniseur-Handwerk (BRV, Bonn) nach Auswertung der Marktzahlen 201</w:t>
      </w:r>
      <w:r w:rsidR="00C55C1F">
        <w:rPr>
          <w:rFonts w:ascii="Arial" w:hAnsi="Arial" w:cs="Arial"/>
        </w:rPr>
        <w:t>9</w:t>
      </w:r>
      <w:r w:rsidRPr="00575FFE">
        <w:rPr>
          <w:rFonts w:ascii="Arial" w:hAnsi="Arial" w:cs="Arial"/>
        </w:rPr>
        <w:t>. „</w:t>
      </w:r>
      <w:r w:rsidR="00C55C1F">
        <w:rPr>
          <w:rFonts w:ascii="Arial" w:hAnsi="Arial" w:cs="Arial"/>
        </w:rPr>
        <w:t>Der Reifenersatzmarkt befindet sich weiter in einer</w:t>
      </w:r>
      <w:r w:rsidRPr="00575FFE">
        <w:rPr>
          <w:rFonts w:ascii="Arial" w:hAnsi="Arial" w:cs="Arial"/>
        </w:rPr>
        <w:t xml:space="preserve"> Konsolidierungsphase</w:t>
      </w:r>
      <w:r w:rsidR="00C55C1F">
        <w:rPr>
          <w:rFonts w:ascii="Arial" w:hAnsi="Arial" w:cs="Arial"/>
        </w:rPr>
        <w:t xml:space="preserve">, die von stagnierenden bis rückläufigen </w:t>
      </w:r>
      <w:r w:rsidRPr="00575FFE">
        <w:rPr>
          <w:rFonts w:ascii="Arial" w:hAnsi="Arial" w:cs="Arial"/>
        </w:rPr>
        <w:t xml:space="preserve">Absatzzahlen </w:t>
      </w:r>
      <w:r w:rsidR="00C55C1F">
        <w:rPr>
          <w:rFonts w:ascii="Arial" w:hAnsi="Arial" w:cs="Arial"/>
        </w:rPr>
        <w:t>geprägt ist</w:t>
      </w:r>
      <w:r w:rsidRPr="00575FFE">
        <w:rPr>
          <w:rFonts w:ascii="Arial" w:hAnsi="Arial" w:cs="Arial"/>
        </w:rPr>
        <w:t xml:space="preserve">“, kommentiert BRV-Geschäftsführer </w:t>
      </w:r>
      <w:r w:rsidR="005A168E">
        <w:rPr>
          <w:rFonts w:ascii="Arial" w:hAnsi="Arial" w:cs="Arial"/>
        </w:rPr>
        <w:t>Yorick M. Lowin</w:t>
      </w:r>
      <w:r w:rsidRPr="00575FFE">
        <w:rPr>
          <w:rFonts w:ascii="Arial" w:hAnsi="Arial" w:cs="Arial"/>
        </w:rPr>
        <w:t>.</w:t>
      </w:r>
      <w:r w:rsidR="005A168E">
        <w:rPr>
          <w:rFonts w:ascii="Arial" w:hAnsi="Arial" w:cs="Arial"/>
        </w:rPr>
        <w:t xml:space="preserve"> Zwar weise das automobile Marktumfeld in Deutschland eine leicht positive Entwicklung sowohl im Fahrzeugbestand als </w:t>
      </w:r>
      <w:r w:rsidR="00444A0F">
        <w:rPr>
          <w:rFonts w:ascii="Arial" w:hAnsi="Arial" w:cs="Arial"/>
        </w:rPr>
        <w:t>auch hinsichtlich des</w:t>
      </w:r>
      <w:r w:rsidR="005A168E">
        <w:rPr>
          <w:rFonts w:ascii="Arial" w:hAnsi="Arial" w:cs="Arial"/>
        </w:rPr>
        <w:t xml:space="preserve"> Automobilabsatz</w:t>
      </w:r>
      <w:r w:rsidR="00444A0F">
        <w:rPr>
          <w:rFonts w:ascii="Arial" w:hAnsi="Arial" w:cs="Arial"/>
        </w:rPr>
        <w:t>es</w:t>
      </w:r>
      <w:r w:rsidR="005A168E">
        <w:rPr>
          <w:rFonts w:ascii="Arial" w:hAnsi="Arial" w:cs="Arial"/>
        </w:rPr>
        <w:t xml:space="preserve"> auf, </w:t>
      </w:r>
      <w:r w:rsidR="006F4E49">
        <w:rPr>
          <w:rFonts w:ascii="Arial" w:hAnsi="Arial" w:cs="Arial"/>
        </w:rPr>
        <w:t>was ein wachsendes Marktpotenzial für Reifen vermuten lassen könnte. Doch</w:t>
      </w:r>
      <w:r w:rsidR="005A168E">
        <w:rPr>
          <w:rFonts w:ascii="Arial" w:hAnsi="Arial" w:cs="Arial"/>
        </w:rPr>
        <w:t xml:space="preserve"> aufgrund </w:t>
      </w:r>
      <w:r w:rsidR="00444A0F">
        <w:rPr>
          <w:rFonts w:ascii="Arial" w:hAnsi="Arial" w:cs="Arial"/>
        </w:rPr>
        <w:t xml:space="preserve">struktureller Umbrüche im Automobilmarkt, </w:t>
      </w:r>
      <w:r w:rsidR="005A168E">
        <w:rPr>
          <w:rFonts w:ascii="Arial" w:hAnsi="Arial" w:cs="Arial"/>
        </w:rPr>
        <w:t xml:space="preserve">höherer Laufleistung moderner Reifen </w:t>
      </w:r>
      <w:r w:rsidR="00E35D39">
        <w:rPr>
          <w:rFonts w:ascii="Arial" w:hAnsi="Arial" w:cs="Arial"/>
        </w:rPr>
        <w:t>und</w:t>
      </w:r>
      <w:r w:rsidR="005A168E">
        <w:rPr>
          <w:rFonts w:ascii="Arial" w:hAnsi="Arial" w:cs="Arial"/>
        </w:rPr>
        <w:t xml:space="preserve"> gleichzeitig tendenziell sinkender Fahrzeugnutzung </w:t>
      </w:r>
      <w:r w:rsidR="006F4E49">
        <w:rPr>
          <w:rFonts w:ascii="Arial" w:hAnsi="Arial" w:cs="Arial"/>
        </w:rPr>
        <w:t xml:space="preserve">sei </w:t>
      </w:r>
      <w:r w:rsidR="005A168E">
        <w:rPr>
          <w:rFonts w:ascii="Arial" w:hAnsi="Arial" w:cs="Arial"/>
        </w:rPr>
        <w:t>in absehbarer Zeit nicht mit nennenswert</w:t>
      </w:r>
      <w:r w:rsidR="00444A0F">
        <w:rPr>
          <w:rFonts w:ascii="Arial" w:hAnsi="Arial" w:cs="Arial"/>
        </w:rPr>
        <w:t xml:space="preserve"> positiv</w:t>
      </w:r>
      <w:r w:rsidR="005A168E">
        <w:rPr>
          <w:rFonts w:ascii="Arial" w:hAnsi="Arial" w:cs="Arial"/>
        </w:rPr>
        <w:t>en Absatzimpulsen für das Reifenersatzgeschäft zu rechnen</w:t>
      </w:r>
      <w:r w:rsidR="006F4E49">
        <w:rPr>
          <w:rFonts w:ascii="Arial" w:hAnsi="Arial" w:cs="Arial"/>
        </w:rPr>
        <w:t>, analysiert der Verband</w:t>
      </w:r>
      <w:r w:rsidR="005A168E">
        <w:rPr>
          <w:rFonts w:ascii="Arial" w:hAnsi="Arial" w:cs="Arial"/>
        </w:rPr>
        <w:t>.</w:t>
      </w:r>
    </w:p>
    <w:p w14:paraId="5D7E844E" w14:textId="77777777" w:rsidR="006F4E49" w:rsidRPr="00575FFE" w:rsidRDefault="006F4E49" w:rsidP="00575FFE">
      <w:pPr>
        <w:rPr>
          <w:rFonts w:ascii="Arial" w:hAnsi="Arial" w:cs="Arial"/>
        </w:rPr>
      </w:pPr>
    </w:p>
    <w:p w14:paraId="3507791D" w14:textId="109C00F8" w:rsidR="00FE4799" w:rsidRDefault="006F4E49" w:rsidP="00575FFE">
      <w:pPr>
        <w:rPr>
          <w:rFonts w:ascii="Arial" w:hAnsi="Arial" w:cs="Arial"/>
        </w:rPr>
      </w:pPr>
      <w:r>
        <w:rPr>
          <w:rFonts w:ascii="Arial" w:hAnsi="Arial" w:cs="Arial"/>
        </w:rPr>
        <w:t xml:space="preserve">Mit gut neun Zehnteln des Stückabsatzes macht das Segment </w:t>
      </w:r>
      <w:r w:rsidR="00575FFE" w:rsidRPr="00575FFE">
        <w:rPr>
          <w:rFonts w:ascii="Arial" w:hAnsi="Arial" w:cs="Arial"/>
        </w:rPr>
        <w:t>Consumer-Reifen</w:t>
      </w:r>
      <w:r w:rsidR="00444A0F">
        <w:rPr>
          <w:rFonts w:ascii="Arial" w:hAnsi="Arial" w:cs="Arial"/>
        </w:rPr>
        <w:t>, bestehend aus den</w:t>
      </w:r>
      <w:r w:rsidR="00575FFE" w:rsidRPr="00575FFE">
        <w:rPr>
          <w:rFonts w:ascii="Arial" w:hAnsi="Arial" w:cs="Arial"/>
        </w:rPr>
        <w:t xml:space="preserve"> </w:t>
      </w:r>
      <w:r w:rsidR="00444A0F">
        <w:rPr>
          <w:rFonts w:ascii="Arial" w:hAnsi="Arial" w:cs="Arial"/>
        </w:rPr>
        <w:t xml:space="preserve">beiden </w:t>
      </w:r>
      <w:r w:rsidR="00575FFE" w:rsidRPr="00575FFE">
        <w:rPr>
          <w:rFonts w:ascii="Arial" w:hAnsi="Arial" w:cs="Arial"/>
        </w:rPr>
        <w:t>Produktgruppen Pkw-</w:t>
      </w:r>
      <w:r w:rsidR="00444A0F">
        <w:rPr>
          <w:rFonts w:ascii="Arial" w:hAnsi="Arial" w:cs="Arial"/>
        </w:rPr>
        <w:t>/</w:t>
      </w:r>
      <w:r w:rsidR="00575FFE" w:rsidRPr="00575FFE">
        <w:rPr>
          <w:rFonts w:ascii="Arial" w:hAnsi="Arial" w:cs="Arial"/>
        </w:rPr>
        <w:t xml:space="preserve">Off-Road- </w:t>
      </w:r>
      <w:r w:rsidR="00444A0F">
        <w:rPr>
          <w:rFonts w:ascii="Arial" w:hAnsi="Arial" w:cs="Arial"/>
        </w:rPr>
        <w:t>und</w:t>
      </w:r>
      <w:r w:rsidR="00575FFE" w:rsidRPr="00575FFE">
        <w:rPr>
          <w:rFonts w:ascii="Arial" w:hAnsi="Arial" w:cs="Arial"/>
        </w:rPr>
        <w:t xml:space="preserve"> Leicht-Lkw-Reifen</w:t>
      </w:r>
      <w:r w:rsidR="00444A0F">
        <w:rPr>
          <w:rFonts w:ascii="Arial" w:hAnsi="Arial" w:cs="Arial"/>
        </w:rPr>
        <w:t xml:space="preserve"> (Llkw),</w:t>
      </w:r>
      <w:r w:rsidR="00575FFE" w:rsidRPr="00575FFE">
        <w:rPr>
          <w:rFonts w:ascii="Arial" w:hAnsi="Arial" w:cs="Arial"/>
        </w:rPr>
        <w:t xml:space="preserve"> </w:t>
      </w:r>
      <w:r>
        <w:rPr>
          <w:rFonts w:ascii="Arial" w:hAnsi="Arial" w:cs="Arial"/>
        </w:rPr>
        <w:t>das mit Abstand größte Marktsegment aus</w:t>
      </w:r>
      <w:r w:rsidR="00575FFE" w:rsidRPr="00575FFE">
        <w:rPr>
          <w:rFonts w:ascii="Arial" w:hAnsi="Arial" w:cs="Arial"/>
        </w:rPr>
        <w:t xml:space="preserve">. </w:t>
      </w:r>
      <w:r w:rsidR="0017028B" w:rsidRPr="00575FFE">
        <w:rPr>
          <w:rFonts w:ascii="Arial" w:hAnsi="Arial" w:cs="Arial"/>
        </w:rPr>
        <w:t xml:space="preserve">Lkw-Reifen </w:t>
      </w:r>
      <w:r w:rsidR="0017028B">
        <w:rPr>
          <w:rFonts w:ascii="Arial" w:hAnsi="Arial" w:cs="Arial"/>
        </w:rPr>
        <w:t xml:space="preserve">liegen mit </w:t>
      </w:r>
      <w:r>
        <w:rPr>
          <w:rFonts w:ascii="Arial" w:hAnsi="Arial" w:cs="Arial"/>
        </w:rPr>
        <w:t>gut 5 Prozent Marktanteil</w:t>
      </w:r>
      <w:r w:rsidR="00575FFE" w:rsidRPr="00575FFE">
        <w:rPr>
          <w:rFonts w:ascii="Arial" w:hAnsi="Arial" w:cs="Arial"/>
        </w:rPr>
        <w:t xml:space="preserve"> auf Platz 2, gefolgt von Motorrad-Reifen (</w:t>
      </w:r>
      <w:r>
        <w:rPr>
          <w:rFonts w:ascii="Arial" w:hAnsi="Arial" w:cs="Arial"/>
        </w:rPr>
        <w:t>gut</w:t>
      </w:r>
      <w:r w:rsidR="00575FFE" w:rsidRPr="00575FFE">
        <w:rPr>
          <w:rFonts w:ascii="Arial" w:hAnsi="Arial" w:cs="Arial"/>
        </w:rPr>
        <w:t xml:space="preserve"> 3 Prozent). Der Rest entfällt auf die </w:t>
      </w:r>
      <w:r>
        <w:rPr>
          <w:rFonts w:ascii="Arial" w:hAnsi="Arial" w:cs="Arial"/>
        </w:rPr>
        <w:t xml:space="preserve">beiden </w:t>
      </w:r>
      <w:r w:rsidR="00575FFE" w:rsidRPr="00575FFE">
        <w:rPr>
          <w:rFonts w:ascii="Arial" w:hAnsi="Arial" w:cs="Arial"/>
        </w:rPr>
        <w:t>Nischensegmente FARM-</w:t>
      </w:r>
      <w:r>
        <w:rPr>
          <w:rFonts w:ascii="Arial" w:hAnsi="Arial" w:cs="Arial"/>
        </w:rPr>
        <w:t>Reifen</w:t>
      </w:r>
      <w:r w:rsidR="00575FFE" w:rsidRPr="00575FFE">
        <w:rPr>
          <w:rFonts w:ascii="Arial" w:hAnsi="Arial" w:cs="Arial"/>
        </w:rPr>
        <w:t xml:space="preserve"> </w:t>
      </w:r>
      <w:r w:rsidR="00BB2B5E">
        <w:rPr>
          <w:rFonts w:ascii="Arial" w:hAnsi="Arial" w:cs="Arial"/>
        </w:rPr>
        <w:t>(für Landwirtschafts-</w:t>
      </w:r>
    </w:p>
    <w:p w14:paraId="6C161E40" w14:textId="77777777" w:rsidR="00FE4799" w:rsidRDefault="00FE4799" w:rsidP="00575FFE">
      <w:pPr>
        <w:rPr>
          <w:rFonts w:ascii="Arial" w:hAnsi="Arial" w:cs="Arial"/>
        </w:rPr>
      </w:pPr>
    </w:p>
    <w:p w14:paraId="27937A28" w14:textId="77777777" w:rsidR="00FE4799" w:rsidRDefault="00FE4799" w:rsidP="00575FFE">
      <w:pPr>
        <w:rPr>
          <w:rFonts w:ascii="Arial" w:hAnsi="Arial" w:cs="Arial"/>
        </w:rPr>
      </w:pPr>
    </w:p>
    <w:p w14:paraId="24F45D79" w14:textId="1D1932B8" w:rsidR="00575FFE" w:rsidRPr="00575FFE" w:rsidRDefault="00BB2B5E" w:rsidP="00575FFE">
      <w:pPr>
        <w:rPr>
          <w:rFonts w:ascii="Arial" w:hAnsi="Arial" w:cs="Arial"/>
        </w:rPr>
      </w:pPr>
      <w:r>
        <w:rPr>
          <w:rFonts w:ascii="Arial" w:hAnsi="Arial" w:cs="Arial"/>
        </w:rPr>
        <w:t xml:space="preserve">und </w:t>
      </w:r>
      <w:r w:rsidR="0017028B">
        <w:rPr>
          <w:rFonts w:ascii="Arial" w:hAnsi="Arial" w:cs="Arial"/>
        </w:rPr>
        <w:t xml:space="preserve">Forstfahrzeuge) </w:t>
      </w:r>
      <w:r w:rsidR="00575FFE" w:rsidRPr="00575FFE">
        <w:rPr>
          <w:rFonts w:ascii="Arial" w:hAnsi="Arial" w:cs="Arial"/>
        </w:rPr>
        <w:t>und EM-Reifen</w:t>
      </w:r>
      <w:r w:rsidR="006F4E49">
        <w:rPr>
          <w:rFonts w:ascii="Arial" w:hAnsi="Arial" w:cs="Arial"/>
        </w:rPr>
        <w:t xml:space="preserve"> (für </w:t>
      </w:r>
      <w:r w:rsidR="001E36F1">
        <w:rPr>
          <w:rFonts w:ascii="Arial" w:hAnsi="Arial" w:cs="Arial"/>
        </w:rPr>
        <w:t xml:space="preserve">vornehmlich in der Baubranche und im Bergbau genutzte </w:t>
      </w:r>
      <w:r w:rsidR="006F4E49">
        <w:rPr>
          <w:rFonts w:ascii="Arial" w:hAnsi="Arial" w:cs="Arial"/>
        </w:rPr>
        <w:t>Erdbewegungsmaschinen</w:t>
      </w:r>
      <w:r w:rsidR="001E36F1">
        <w:rPr>
          <w:rFonts w:ascii="Arial" w:hAnsi="Arial" w:cs="Arial"/>
        </w:rPr>
        <w:t>)</w:t>
      </w:r>
      <w:r w:rsidR="00575FFE" w:rsidRPr="00575FFE">
        <w:rPr>
          <w:rFonts w:ascii="Arial" w:hAnsi="Arial" w:cs="Arial"/>
        </w:rPr>
        <w:t>, die mit insgesamt knapp 29</w:t>
      </w:r>
      <w:r w:rsidR="006F4E49">
        <w:rPr>
          <w:rFonts w:ascii="Arial" w:hAnsi="Arial" w:cs="Arial"/>
        </w:rPr>
        <w:t>3</w:t>
      </w:r>
      <w:r w:rsidR="00575FFE" w:rsidRPr="00575FFE">
        <w:rPr>
          <w:rFonts w:ascii="Arial" w:hAnsi="Arial" w:cs="Arial"/>
        </w:rPr>
        <w:t xml:space="preserve">.000 Stück </w:t>
      </w:r>
      <w:r w:rsidR="006F4E49">
        <w:rPr>
          <w:rFonts w:ascii="Arial" w:hAnsi="Arial" w:cs="Arial"/>
        </w:rPr>
        <w:t xml:space="preserve">im vergangenen Jahr </w:t>
      </w:r>
      <w:r w:rsidR="00575FFE" w:rsidRPr="00575FFE">
        <w:rPr>
          <w:rFonts w:ascii="Arial" w:hAnsi="Arial" w:cs="Arial"/>
        </w:rPr>
        <w:t>einen Marktanteil von 0,5</w:t>
      </w:r>
      <w:r w:rsidR="006F4E49">
        <w:rPr>
          <w:rFonts w:ascii="Arial" w:hAnsi="Arial" w:cs="Arial"/>
        </w:rPr>
        <w:t>5</w:t>
      </w:r>
      <w:r w:rsidR="00575FFE" w:rsidRPr="00575FFE">
        <w:rPr>
          <w:rFonts w:ascii="Arial" w:hAnsi="Arial" w:cs="Arial"/>
        </w:rPr>
        <w:t xml:space="preserve"> Prozent erreichten.</w:t>
      </w:r>
    </w:p>
    <w:p w14:paraId="4DB2AE3E" w14:textId="77777777" w:rsidR="00575FFE" w:rsidRPr="00575FFE" w:rsidRDefault="00575FFE" w:rsidP="00575FFE">
      <w:pPr>
        <w:rPr>
          <w:rFonts w:ascii="Arial" w:hAnsi="Arial" w:cs="Arial"/>
        </w:rPr>
      </w:pPr>
    </w:p>
    <w:p w14:paraId="79E52BF4" w14:textId="58DFC8D1" w:rsidR="00575FFE" w:rsidRDefault="00575FFE" w:rsidP="00575FFE">
      <w:pPr>
        <w:rPr>
          <w:rFonts w:ascii="Arial" w:hAnsi="Arial" w:cs="Arial"/>
        </w:rPr>
      </w:pPr>
      <w:r>
        <w:rPr>
          <w:rFonts w:ascii="Arial" w:hAnsi="Arial" w:cs="Arial"/>
        </w:rPr>
        <w:t>In</w:t>
      </w:r>
      <w:r w:rsidR="00444A0F">
        <w:rPr>
          <w:rFonts w:ascii="Arial" w:hAnsi="Arial" w:cs="Arial"/>
        </w:rPr>
        <w:t>nerhalb der</w:t>
      </w:r>
      <w:r>
        <w:rPr>
          <w:rFonts w:ascii="Arial" w:hAnsi="Arial" w:cs="Arial"/>
        </w:rPr>
        <w:t xml:space="preserve"> einzelnen Produktgruppen verlief </w:t>
      </w:r>
      <w:r w:rsidR="009D421F">
        <w:rPr>
          <w:rFonts w:ascii="Arial" w:hAnsi="Arial" w:cs="Arial"/>
        </w:rPr>
        <w:t xml:space="preserve">laut BRV </w:t>
      </w:r>
      <w:r>
        <w:rPr>
          <w:rFonts w:ascii="Arial" w:hAnsi="Arial" w:cs="Arial"/>
        </w:rPr>
        <w:t xml:space="preserve">die Sell-Out-Entwicklung (Handel an Verbraucher) </w:t>
      </w:r>
      <w:r w:rsidR="0017028B">
        <w:rPr>
          <w:rFonts w:ascii="Arial" w:hAnsi="Arial" w:cs="Arial"/>
        </w:rPr>
        <w:t>2019</w:t>
      </w:r>
      <w:r>
        <w:rPr>
          <w:rFonts w:ascii="Arial" w:hAnsi="Arial" w:cs="Arial"/>
        </w:rPr>
        <w:t xml:space="preserve"> wie folgt:</w:t>
      </w:r>
    </w:p>
    <w:p w14:paraId="67D4268D" w14:textId="77777777" w:rsidR="00575FFE" w:rsidRDefault="00575FFE" w:rsidP="00575FFE">
      <w:pPr>
        <w:rPr>
          <w:rFonts w:ascii="Arial" w:hAnsi="Arial" w:cs="Arial"/>
        </w:rPr>
      </w:pPr>
    </w:p>
    <w:p w14:paraId="50D7D340" w14:textId="77777777" w:rsidR="00575FFE" w:rsidRDefault="00575FFE" w:rsidP="00575FFE">
      <w:pPr>
        <w:rPr>
          <w:rFonts w:ascii="Arial" w:hAnsi="Arial" w:cs="Arial"/>
          <w:b/>
        </w:rPr>
      </w:pPr>
      <w:r>
        <w:rPr>
          <w:rFonts w:ascii="Arial" w:hAnsi="Arial" w:cs="Arial"/>
          <w:b/>
        </w:rPr>
        <w:t>Segment Consumer-Reifen</w:t>
      </w:r>
    </w:p>
    <w:p w14:paraId="02D02AE6" w14:textId="77777777" w:rsidR="00575FFE" w:rsidRDefault="00575FFE" w:rsidP="00575FFE">
      <w:pPr>
        <w:rPr>
          <w:rFonts w:ascii="Arial" w:hAnsi="Arial" w:cs="Arial"/>
        </w:rPr>
      </w:pPr>
    </w:p>
    <w:p w14:paraId="070A7B92" w14:textId="5EAC78D5" w:rsidR="00575FFE" w:rsidRDefault="00575FFE" w:rsidP="00575FFE">
      <w:pPr>
        <w:rPr>
          <w:rFonts w:ascii="Arial" w:hAnsi="Arial" w:cs="Arial"/>
          <w:color w:val="000000"/>
        </w:rPr>
      </w:pPr>
      <w:r>
        <w:rPr>
          <w:rFonts w:ascii="Arial" w:hAnsi="Arial" w:cs="Arial"/>
          <w:color w:val="000000"/>
        </w:rPr>
        <w:t xml:space="preserve">Mit </w:t>
      </w:r>
      <w:r w:rsidR="004003D7">
        <w:rPr>
          <w:rFonts w:ascii="Arial" w:hAnsi="Arial" w:cs="Arial"/>
          <w:color w:val="000000"/>
        </w:rPr>
        <w:t xml:space="preserve">gut 84 Prozent am Gesamtabsatz im Reifenersatzgeschäft 2019 und </w:t>
      </w:r>
      <w:r>
        <w:rPr>
          <w:rFonts w:ascii="Arial" w:hAnsi="Arial" w:cs="Arial"/>
          <w:color w:val="000000"/>
        </w:rPr>
        <w:t>92,</w:t>
      </w:r>
      <w:r w:rsidR="009D421F">
        <w:rPr>
          <w:rFonts w:ascii="Arial" w:hAnsi="Arial" w:cs="Arial"/>
          <w:color w:val="000000"/>
        </w:rPr>
        <w:t>3</w:t>
      </w:r>
      <w:r>
        <w:rPr>
          <w:rFonts w:ascii="Arial" w:hAnsi="Arial" w:cs="Arial"/>
          <w:color w:val="000000"/>
        </w:rPr>
        <w:t xml:space="preserve"> Prozent Anteil </w:t>
      </w:r>
      <w:r w:rsidR="004003D7">
        <w:rPr>
          <w:rFonts w:ascii="Arial" w:hAnsi="Arial" w:cs="Arial"/>
          <w:color w:val="000000"/>
        </w:rPr>
        <w:t>am Absatz im Segment</w:t>
      </w:r>
      <w:r>
        <w:rPr>
          <w:rFonts w:ascii="Arial" w:hAnsi="Arial" w:cs="Arial"/>
          <w:color w:val="000000"/>
        </w:rPr>
        <w:t xml:space="preserve"> Consumer-Re</w:t>
      </w:r>
      <w:r w:rsidR="009D421F">
        <w:rPr>
          <w:rFonts w:ascii="Arial" w:hAnsi="Arial" w:cs="Arial"/>
          <w:color w:val="000000"/>
        </w:rPr>
        <w:t xml:space="preserve">ifen </w:t>
      </w:r>
      <w:r>
        <w:rPr>
          <w:rFonts w:ascii="Arial" w:hAnsi="Arial" w:cs="Arial"/>
          <w:color w:val="000000"/>
        </w:rPr>
        <w:t xml:space="preserve">bestimmt die Produktgruppe </w:t>
      </w:r>
      <w:r>
        <w:rPr>
          <w:rFonts w:ascii="Arial" w:hAnsi="Arial" w:cs="Arial"/>
          <w:b/>
          <w:color w:val="000000"/>
        </w:rPr>
        <w:t>Pkw und Off-Road-Reifen (4x4)</w:t>
      </w:r>
      <w:r>
        <w:rPr>
          <w:rFonts w:ascii="Arial" w:hAnsi="Arial" w:cs="Arial"/>
          <w:color w:val="000000"/>
        </w:rPr>
        <w:t xml:space="preserve"> maßgeblich die Entwicklung im Markt. </w:t>
      </w:r>
      <w:r w:rsidR="009D421F">
        <w:rPr>
          <w:rFonts w:ascii="Arial" w:hAnsi="Arial" w:cs="Arial"/>
          <w:color w:val="000000"/>
        </w:rPr>
        <w:t>44,8</w:t>
      </w:r>
      <w:r>
        <w:rPr>
          <w:rFonts w:ascii="Arial" w:hAnsi="Arial" w:cs="Arial"/>
          <w:color w:val="000000"/>
        </w:rPr>
        <w:t xml:space="preserve"> Millionen Reifen wurden in diese</w:t>
      </w:r>
      <w:r w:rsidR="004003D7">
        <w:rPr>
          <w:rFonts w:ascii="Arial" w:hAnsi="Arial" w:cs="Arial"/>
          <w:color w:val="000000"/>
        </w:rPr>
        <w:t xml:space="preserve">r Produktgruppe </w:t>
      </w:r>
      <w:r>
        <w:rPr>
          <w:rFonts w:ascii="Arial" w:hAnsi="Arial" w:cs="Arial"/>
          <w:color w:val="000000"/>
        </w:rPr>
        <w:t xml:space="preserve">im vergangenen Jahr verkauft, das entspricht einem Rückgang von </w:t>
      </w:r>
      <w:r w:rsidR="009D421F">
        <w:rPr>
          <w:rFonts w:ascii="Arial" w:hAnsi="Arial" w:cs="Arial"/>
          <w:color w:val="000000"/>
        </w:rPr>
        <w:t>4,1</w:t>
      </w:r>
      <w:r>
        <w:rPr>
          <w:rFonts w:ascii="Arial" w:hAnsi="Arial" w:cs="Arial"/>
          <w:color w:val="000000"/>
        </w:rPr>
        <w:t xml:space="preserve"> Prozent im Vergleich zum Mengenabsatz im Vorjahr. Gewinner waren </w:t>
      </w:r>
      <w:r w:rsidR="004003D7">
        <w:rPr>
          <w:rFonts w:ascii="Arial" w:hAnsi="Arial" w:cs="Arial"/>
          <w:color w:val="000000"/>
        </w:rPr>
        <w:t xml:space="preserve">hier </w:t>
      </w:r>
      <w:r w:rsidR="009D421F">
        <w:rPr>
          <w:rFonts w:ascii="Arial" w:hAnsi="Arial" w:cs="Arial"/>
          <w:color w:val="000000"/>
        </w:rPr>
        <w:t xml:space="preserve">erneut </w:t>
      </w:r>
      <w:r>
        <w:rPr>
          <w:rFonts w:ascii="Arial" w:hAnsi="Arial" w:cs="Arial"/>
          <w:color w:val="000000"/>
        </w:rPr>
        <w:t xml:space="preserve">einzig die Ganzjahresreifen (All Season), von denen mit </w:t>
      </w:r>
      <w:r w:rsidR="00016FCD">
        <w:rPr>
          <w:rFonts w:ascii="Arial" w:hAnsi="Arial" w:cs="Arial"/>
          <w:color w:val="000000"/>
        </w:rPr>
        <w:t>9</w:t>
      </w:r>
      <w:r>
        <w:rPr>
          <w:rFonts w:ascii="Arial" w:hAnsi="Arial" w:cs="Arial"/>
          <w:color w:val="000000"/>
        </w:rPr>
        <w:t xml:space="preserve"> Millionen Stück </w:t>
      </w:r>
      <w:r w:rsidR="00016FCD">
        <w:rPr>
          <w:rFonts w:ascii="Arial" w:hAnsi="Arial" w:cs="Arial"/>
          <w:color w:val="000000"/>
        </w:rPr>
        <w:t>13</w:t>
      </w:r>
      <w:r>
        <w:rPr>
          <w:rFonts w:ascii="Arial" w:hAnsi="Arial" w:cs="Arial"/>
          <w:color w:val="000000"/>
        </w:rPr>
        <w:t xml:space="preserve"> Prozent mehr verkauft wurden als im Vorjahr. Der Absatz an Pkw- und 4x4-Winterreifen (M+S) sank </w:t>
      </w:r>
      <w:r w:rsidR="00016FCD">
        <w:rPr>
          <w:rFonts w:ascii="Arial" w:hAnsi="Arial" w:cs="Arial"/>
          <w:color w:val="000000"/>
        </w:rPr>
        <w:t xml:space="preserve">um 7,5 Prozent, </w:t>
      </w:r>
      <w:r w:rsidR="0040289F">
        <w:rPr>
          <w:rFonts w:ascii="Arial" w:hAnsi="Arial" w:cs="Arial"/>
          <w:color w:val="000000"/>
        </w:rPr>
        <w:t xml:space="preserve">der Absatz an Sommerreifen </w:t>
      </w:r>
      <w:r>
        <w:rPr>
          <w:rFonts w:ascii="Arial" w:hAnsi="Arial" w:cs="Arial"/>
          <w:color w:val="000000"/>
        </w:rPr>
        <w:t xml:space="preserve">um </w:t>
      </w:r>
      <w:r w:rsidR="0040289F">
        <w:rPr>
          <w:rFonts w:ascii="Arial" w:hAnsi="Arial" w:cs="Arial"/>
          <w:color w:val="000000"/>
        </w:rPr>
        <w:t>7,</w:t>
      </w:r>
      <w:r w:rsidR="00016FCD">
        <w:rPr>
          <w:rFonts w:ascii="Arial" w:hAnsi="Arial" w:cs="Arial"/>
          <w:color w:val="000000"/>
        </w:rPr>
        <w:t>7</w:t>
      </w:r>
      <w:r>
        <w:rPr>
          <w:rFonts w:ascii="Arial" w:hAnsi="Arial" w:cs="Arial"/>
          <w:color w:val="000000"/>
        </w:rPr>
        <w:t xml:space="preserve"> Prozent</w:t>
      </w:r>
      <w:r w:rsidR="0040289F">
        <w:rPr>
          <w:rFonts w:ascii="Arial" w:hAnsi="Arial" w:cs="Arial"/>
          <w:color w:val="000000"/>
        </w:rPr>
        <w:t xml:space="preserve"> im Vergleich zum Vorjahr</w:t>
      </w:r>
      <w:r>
        <w:rPr>
          <w:rFonts w:ascii="Arial" w:hAnsi="Arial" w:cs="Arial"/>
          <w:color w:val="000000"/>
        </w:rPr>
        <w:t>. D</w:t>
      </w:r>
      <w:r w:rsidR="0055429D">
        <w:rPr>
          <w:rFonts w:ascii="Arial" w:hAnsi="Arial" w:cs="Arial"/>
          <w:color w:val="000000"/>
        </w:rPr>
        <w:t>er Anteil der Ganzjahresreifen a</w:t>
      </w:r>
      <w:r>
        <w:rPr>
          <w:rFonts w:ascii="Arial" w:hAnsi="Arial" w:cs="Arial"/>
          <w:color w:val="000000"/>
        </w:rPr>
        <w:t>n dieser Produktgruppe stieg zu Lasten der Saisonspezialisten für Sommer</w:t>
      </w:r>
      <w:r w:rsidR="004003D7">
        <w:rPr>
          <w:rFonts w:ascii="Arial" w:hAnsi="Arial" w:cs="Arial"/>
          <w:color w:val="000000"/>
        </w:rPr>
        <w:t>/</w:t>
      </w:r>
      <w:r>
        <w:rPr>
          <w:rFonts w:ascii="Arial" w:hAnsi="Arial" w:cs="Arial"/>
          <w:color w:val="000000"/>
        </w:rPr>
        <w:t xml:space="preserve">Winter um </w:t>
      </w:r>
      <w:r w:rsidR="007E363F">
        <w:rPr>
          <w:rFonts w:ascii="Arial" w:hAnsi="Arial" w:cs="Arial"/>
          <w:color w:val="000000"/>
        </w:rPr>
        <w:t>etwa</w:t>
      </w:r>
      <w:r>
        <w:rPr>
          <w:rFonts w:ascii="Arial" w:hAnsi="Arial" w:cs="Arial"/>
          <w:color w:val="000000"/>
        </w:rPr>
        <w:t xml:space="preserve"> </w:t>
      </w:r>
      <w:r w:rsidR="0040289F">
        <w:rPr>
          <w:rFonts w:ascii="Arial" w:hAnsi="Arial" w:cs="Arial"/>
          <w:color w:val="000000"/>
        </w:rPr>
        <w:t>drei</w:t>
      </w:r>
      <w:r>
        <w:rPr>
          <w:rFonts w:ascii="Arial" w:hAnsi="Arial" w:cs="Arial"/>
          <w:color w:val="000000"/>
        </w:rPr>
        <w:t xml:space="preserve"> Prozentpunkte auf jetzt </w:t>
      </w:r>
      <w:r w:rsidR="0040289F">
        <w:rPr>
          <w:rFonts w:ascii="Arial" w:hAnsi="Arial" w:cs="Arial"/>
          <w:color w:val="000000"/>
        </w:rPr>
        <w:t>2</w:t>
      </w:r>
      <w:r w:rsidR="00016FCD">
        <w:rPr>
          <w:rFonts w:ascii="Arial" w:hAnsi="Arial" w:cs="Arial"/>
          <w:color w:val="000000"/>
        </w:rPr>
        <w:t>0</w:t>
      </w:r>
      <w:r w:rsidR="0040289F">
        <w:rPr>
          <w:rFonts w:ascii="Arial" w:hAnsi="Arial" w:cs="Arial"/>
          <w:color w:val="000000"/>
        </w:rPr>
        <w:t xml:space="preserve"> </w:t>
      </w:r>
      <w:r>
        <w:rPr>
          <w:rFonts w:ascii="Arial" w:hAnsi="Arial" w:cs="Arial"/>
          <w:color w:val="000000"/>
        </w:rPr>
        <w:t xml:space="preserve">Prozent. Winterreifen hatten im vergangenen Jahr am Stückabsatz Pkw/Off-Road einen Anteil von </w:t>
      </w:r>
      <w:r w:rsidR="00016FCD">
        <w:rPr>
          <w:rFonts w:ascii="Arial" w:hAnsi="Arial" w:cs="Arial"/>
          <w:color w:val="000000"/>
        </w:rPr>
        <w:t>rund</w:t>
      </w:r>
      <w:r>
        <w:rPr>
          <w:rFonts w:ascii="Arial" w:hAnsi="Arial" w:cs="Arial"/>
          <w:color w:val="000000"/>
        </w:rPr>
        <w:t xml:space="preserve"> 4</w:t>
      </w:r>
      <w:r w:rsidR="0040289F">
        <w:rPr>
          <w:rFonts w:ascii="Arial" w:hAnsi="Arial" w:cs="Arial"/>
          <w:color w:val="000000"/>
        </w:rPr>
        <w:t>7</w:t>
      </w:r>
      <w:r>
        <w:rPr>
          <w:rFonts w:ascii="Arial" w:hAnsi="Arial" w:cs="Arial"/>
          <w:color w:val="000000"/>
        </w:rPr>
        <w:t xml:space="preserve"> Prozent, Sommerreifen </w:t>
      </w:r>
      <w:r w:rsidR="00016FCD">
        <w:rPr>
          <w:rFonts w:ascii="Arial" w:hAnsi="Arial" w:cs="Arial"/>
          <w:color w:val="000000"/>
        </w:rPr>
        <w:t>knapp 33</w:t>
      </w:r>
      <w:r>
        <w:rPr>
          <w:rFonts w:ascii="Arial" w:hAnsi="Arial" w:cs="Arial"/>
          <w:color w:val="000000"/>
        </w:rPr>
        <w:t xml:space="preserve"> Prozent.</w:t>
      </w:r>
    </w:p>
    <w:p w14:paraId="3833447E" w14:textId="77777777" w:rsidR="00575FFE" w:rsidRDefault="00575FFE" w:rsidP="00575FFE">
      <w:pPr>
        <w:rPr>
          <w:rFonts w:ascii="Arial" w:hAnsi="Arial" w:cs="Arial"/>
          <w:color w:val="000000"/>
        </w:rPr>
      </w:pPr>
    </w:p>
    <w:p w14:paraId="21D765F1" w14:textId="37340313" w:rsidR="00575FFE" w:rsidRDefault="00575FFE" w:rsidP="00575FFE">
      <w:pPr>
        <w:rPr>
          <w:rFonts w:ascii="Arial" w:hAnsi="Arial" w:cs="Arial"/>
          <w:color w:val="000000"/>
        </w:rPr>
      </w:pPr>
      <w:r>
        <w:rPr>
          <w:rFonts w:ascii="Arial" w:hAnsi="Arial" w:cs="Arial"/>
          <w:color w:val="000000"/>
        </w:rPr>
        <w:t xml:space="preserve">In der </w:t>
      </w:r>
      <w:r w:rsidR="00444A0F">
        <w:rPr>
          <w:rFonts w:ascii="Arial" w:hAnsi="Arial" w:cs="Arial"/>
          <w:color w:val="000000"/>
        </w:rPr>
        <w:t xml:space="preserve">ebenfalls zum Consumer-Segment zählenden </w:t>
      </w:r>
      <w:r>
        <w:rPr>
          <w:rFonts w:ascii="Arial" w:hAnsi="Arial" w:cs="Arial"/>
          <w:color w:val="000000"/>
        </w:rPr>
        <w:t xml:space="preserve">Produktgruppe der </w:t>
      </w:r>
      <w:r>
        <w:rPr>
          <w:rFonts w:ascii="Arial" w:hAnsi="Arial" w:cs="Arial"/>
          <w:b/>
          <w:color w:val="000000"/>
        </w:rPr>
        <w:t>Reifen für leichte Nutzfahrzeuge (Llkw-Reifen)</w:t>
      </w:r>
      <w:r>
        <w:rPr>
          <w:rFonts w:ascii="Arial" w:hAnsi="Arial" w:cs="Arial"/>
          <w:color w:val="000000"/>
        </w:rPr>
        <w:t xml:space="preserve"> </w:t>
      </w:r>
      <w:r w:rsidR="0055429D">
        <w:rPr>
          <w:rFonts w:ascii="Arial" w:hAnsi="Arial" w:cs="Arial"/>
          <w:color w:val="000000"/>
        </w:rPr>
        <w:t>lag</w:t>
      </w:r>
      <w:r>
        <w:rPr>
          <w:rFonts w:ascii="Arial" w:hAnsi="Arial" w:cs="Arial"/>
          <w:color w:val="000000"/>
        </w:rPr>
        <w:t xml:space="preserve"> der Stückabsatz </w:t>
      </w:r>
      <w:r w:rsidR="0055429D">
        <w:rPr>
          <w:rFonts w:ascii="Arial" w:hAnsi="Arial" w:cs="Arial"/>
          <w:color w:val="000000"/>
        </w:rPr>
        <w:t xml:space="preserve">2019 bei 3,74 Millionen und ging damit </w:t>
      </w:r>
      <w:r>
        <w:rPr>
          <w:rFonts w:ascii="Arial" w:hAnsi="Arial" w:cs="Arial"/>
          <w:color w:val="000000"/>
        </w:rPr>
        <w:t xml:space="preserve">im Vergleich zum Vorjahr </w:t>
      </w:r>
      <w:r w:rsidR="0055429D">
        <w:rPr>
          <w:rFonts w:ascii="Arial" w:hAnsi="Arial" w:cs="Arial"/>
          <w:color w:val="000000"/>
        </w:rPr>
        <w:t xml:space="preserve">nur leicht </w:t>
      </w:r>
      <w:r>
        <w:rPr>
          <w:rFonts w:ascii="Arial" w:hAnsi="Arial" w:cs="Arial"/>
          <w:color w:val="000000"/>
        </w:rPr>
        <w:t>um 0,</w:t>
      </w:r>
      <w:r w:rsidR="0055429D">
        <w:rPr>
          <w:rFonts w:ascii="Arial" w:hAnsi="Arial" w:cs="Arial"/>
          <w:color w:val="000000"/>
        </w:rPr>
        <w:t>8</w:t>
      </w:r>
      <w:r>
        <w:rPr>
          <w:rFonts w:ascii="Arial" w:hAnsi="Arial" w:cs="Arial"/>
          <w:color w:val="000000"/>
        </w:rPr>
        <w:t xml:space="preserve"> Prozent </w:t>
      </w:r>
      <w:r w:rsidR="0055429D">
        <w:rPr>
          <w:rFonts w:ascii="Arial" w:hAnsi="Arial" w:cs="Arial"/>
          <w:color w:val="000000"/>
        </w:rPr>
        <w:t>zurück. I</w:t>
      </w:r>
      <w:r>
        <w:rPr>
          <w:rFonts w:ascii="Arial" w:hAnsi="Arial" w:cs="Arial"/>
          <w:color w:val="000000"/>
        </w:rPr>
        <w:t xml:space="preserve">hr Anteil am Reifenersatzgeschäft gesamt lag </w:t>
      </w:r>
      <w:r w:rsidR="005C0A74">
        <w:rPr>
          <w:rFonts w:ascii="Arial" w:hAnsi="Arial" w:cs="Arial"/>
          <w:color w:val="000000"/>
        </w:rPr>
        <w:t xml:space="preserve">dabei </w:t>
      </w:r>
      <w:r w:rsidR="00D14A0E">
        <w:rPr>
          <w:rFonts w:ascii="Arial" w:hAnsi="Arial" w:cs="Arial"/>
          <w:color w:val="000000"/>
        </w:rPr>
        <w:t xml:space="preserve">nahezu </w:t>
      </w:r>
      <w:r>
        <w:rPr>
          <w:rFonts w:ascii="Arial" w:hAnsi="Arial" w:cs="Arial"/>
          <w:color w:val="000000"/>
        </w:rPr>
        <w:t xml:space="preserve">unverändert bei rund </w:t>
      </w:r>
      <w:r w:rsidR="0055429D">
        <w:rPr>
          <w:rFonts w:ascii="Arial" w:hAnsi="Arial" w:cs="Arial"/>
          <w:color w:val="000000"/>
        </w:rPr>
        <w:t>7</w:t>
      </w:r>
      <w:r>
        <w:rPr>
          <w:rFonts w:ascii="Arial" w:hAnsi="Arial" w:cs="Arial"/>
          <w:color w:val="000000"/>
        </w:rPr>
        <w:t xml:space="preserve"> Prozent. Der Absatz von Ganzjahresreifen stieg in dieser Produktgruppe </w:t>
      </w:r>
      <w:r w:rsidR="0055429D">
        <w:rPr>
          <w:rFonts w:ascii="Arial" w:hAnsi="Arial" w:cs="Arial"/>
          <w:color w:val="000000"/>
        </w:rPr>
        <w:t xml:space="preserve">zwar </w:t>
      </w:r>
      <w:r>
        <w:rPr>
          <w:rFonts w:ascii="Arial" w:hAnsi="Arial" w:cs="Arial"/>
          <w:color w:val="000000"/>
        </w:rPr>
        <w:t xml:space="preserve">um </w:t>
      </w:r>
      <w:r w:rsidR="0055429D">
        <w:rPr>
          <w:rFonts w:ascii="Arial" w:hAnsi="Arial" w:cs="Arial"/>
          <w:color w:val="000000"/>
        </w:rPr>
        <w:t>6,2 Prozent, damit aber deutlich schwächer als im Vorjahr (</w:t>
      </w:r>
      <w:r>
        <w:rPr>
          <w:rFonts w:ascii="Arial" w:hAnsi="Arial" w:cs="Arial"/>
          <w:color w:val="000000"/>
        </w:rPr>
        <w:t>knapp 13 Prozent</w:t>
      </w:r>
      <w:r w:rsidR="0055429D">
        <w:rPr>
          <w:rFonts w:ascii="Arial" w:hAnsi="Arial" w:cs="Arial"/>
          <w:color w:val="000000"/>
        </w:rPr>
        <w:t xml:space="preserve"> Plus)</w:t>
      </w:r>
      <w:r w:rsidR="00CD5AD2">
        <w:rPr>
          <w:rFonts w:ascii="Arial" w:hAnsi="Arial" w:cs="Arial"/>
          <w:color w:val="000000"/>
        </w:rPr>
        <w:t>.</w:t>
      </w:r>
      <w:r>
        <w:rPr>
          <w:rFonts w:ascii="Arial" w:hAnsi="Arial" w:cs="Arial"/>
          <w:color w:val="000000"/>
        </w:rPr>
        <w:t xml:space="preserve"> </w:t>
      </w:r>
      <w:r w:rsidR="005C0A74">
        <w:rPr>
          <w:rFonts w:ascii="Arial" w:hAnsi="Arial" w:cs="Arial"/>
          <w:color w:val="000000"/>
        </w:rPr>
        <w:t>Winterr</w:t>
      </w:r>
      <w:r>
        <w:rPr>
          <w:rFonts w:ascii="Arial" w:hAnsi="Arial" w:cs="Arial"/>
          <w:color w:val="000000"/>
        </w:rPr>
        <w:t xml:space="preserve">eifen </w:t>
      </w:r>
      <w:r w:rsidR="00CD5AD2">
        <w:rPr>
          <w:rFonts w:ascii="Arial" w:hAnsi="Arial" w:cs="Arial"/>
          <w:color w:val="000000"/>
        </w:rPr>
        <w:t xml:space="preserve">für Leicht-Lkw </w:t>
      </w:r>
      <w:r>
        <w:rPr>
          <w:rFonts w:ascii="Arial" w:hAnsi="Arial" w:cs="Arial"/>
          <w:color w:val="000000"/>
        </w:rPr>
        <w:t xml:space="preserve">erfuhren einen Absatzrückgang von </w:t>
      </w:r>
      <w:r w:rsidR="0055429D">
        <w:rPr>
          <w:rFonts w:ascii="Arial" w:hAnsi="Arial" w:cs="Arial"/>
          <w:color w:val="000000"/>
        </w:rPr>
        <w:t>5,1 Prozent (Vj.: -</w:t>
      </w:r>
      <w:r>
        <w:rPr>
          <w:rFonts w:ascii="Arial" w:hAnsi="Arial" w:cs="Arial"/>
          <w:color w:val="000000"/>
        </w:rPr>
        <w:t>6,8 Prozent</w:t>
      </w:r>
      <w:r w:rsidR="0055429D">
        <w:rPr>
          <w:rFonts w:ascii="Arial" w:hAnsi="Arial" w:cs="Arial"/>
          <w:color w:val="000000"/>
        </w:rPr>
        <w:t>)</w:t>
      </w:r>
      <w:r>
        <w:rPr>
          <w:rFonts w:ascii="Arial" w:hAnsi="Arial" w:cs="Arial"/>
          <w:color w:val="000000"/>
        </w:rPr>
        <w:t xml:space="preserve">, Sommerreifen von </w:t>
      </w:r>
      <w:r w:rsidR="00016FCD">
        <w:rPr>
          <w:rFonts w:ascii="Arial" w:hAnsi="Arial" w:cs="Arial"/>
          <w:color w:val="000000"/>
        </w:rPr>
        <w:t>0,9 Prozent (Vj.: -</w:t>
      </w:r>
      <w:r>
        <w:rPr>
          <w:rFonts w:ascii="Arial" w:hAnsi="Arial" w:cs="Arial"/>
          <w:color w:val="000000"/>
        </w:rPr>
        <w:t>2,8 Prozent</w:t>
      </w:r>
      <w:r w:rsidR="00016FCD">
        <w:rPr>
          <w:rFonts w:ascii="Arial" w:hAnsi="Arial" w:cs="Arial"/>
          <w:color w:val="000000"/>
        </w:rPr>
        <w:t>)</w:t>
      </w:r>
      <w:r>
        <w:rPr>
          <w:rFonts w:ascii="Arial" w:hAnsi="Arial" w:cs="Arial"/>
          <w:color w:val="000000"/>
        </w:rPr>
        <w:t>. Knapp 4</w:t>
      </w:r>
      <w:r w:rsidR="00016FCD">
        <w:rPr>
          <w:rFonts w:ascii="Arial" w:hAnsi="Arial" w:cs="Arial"/>
          <w:color w:val="000000"/>
        </w:rPr>
        <w:t>4</w:t>
      </w:r>
      <w:r>
        <w:rPr>
          <w:rFonts w:ascii="Arial" w:hAnsi="Arial" w:cs="Arial"/>
          <w:color w:val="000000"/>
        </w:rPr>
        <w:t xml:space="preserve"> Prozent der verkauften Menge an Llkw-Reifen entfielen </w:t>
      </w:r>
      <w:r w:rsidR="00016FCD">
        <w:rPr>
          <w:rFonts w:ascii="Arial" w:hAnsi="Arial" w:cs="Arial"/>
          <w:color w:val="000000"/>
        </w:rPr>
        <w:t xml:space="preserve">im Berichtsjahr </w:t>
      </w:r>
      <w:r>
        <w:rPr>
          <w:rFonts w:ascii="Arial" w:hAnsi="Arial" w:cs="Arial"/>
          <w:color w:val="000000"/>
        </w:rPr>
        <w:t xml:space="preserve">auf M+S-Reifen, </w:t>
      </w:r>
      <w:r w:rsidR="00016FCD">
        <w:rPr>
          <w:rFonts w:ascii="Arial" w:hAnsi="Arial" w:cs="Arial"/>
          <w:color w:val="000000"/>
        </w:rPr>
        <w:t>rund</w:t>
      </w:r>
      <w:r>
        <w:rPr>
          <w:rFonts w:ascii="Arial" w:hAnsi="Arial" w:cs="Arial"/>
          <w:color w:val="000000"/>
        </w:rPr>
        <w:t xml:space="preserve"> 25 Prozent auf Sommerreifen und gut </w:t>
      </w:r>
      <w:r w:rsidR="00016FCD">
        <w:rPr>
          <w:rFonts w:ascii="Arial" w:hAnsi="Arial" w:cs="Arial"/>
          <w:color w:val="000000"/>
        </w:rPr>
        <w:t>31</w:t>
      </w:r>
      <w:r>
        <w:rPr>
          <w:rFonts w:ascii="Arial" w:hAnsi="Arial" w:cs="Arial"/>
          <w:color w:val="000000"/>
        </w:rPr>
        <w:t xml:space="preserve"> Prozent auf Ganzjahresreifen.</w:t>
      </w:r>
    </w:p>
    <w:p w14:paraId="5F6E8060" w14:textId="77777777" w:rsidR="00575FFE" w:rsidRDefault="00575FFE" w:rsidP="00575FFE">
      <w:pPr>
        <w:rPr>
          <w:rFonts w:ascii="Arial" w:hAnsi="Arial" w:cs="Arial"/>
          <w:color w:val="000000"/>
        </w:rPr>
      </w:pPr>
    </w:p>
    <w:p w14:paraId="2D3FDB10" w14:textId="5C4566B5" w:rsidR="00575FFE" w:rsidRDefault="00575FFE" w:rsidP="00575FFE">
      <w:pPr>
        <w:rPr>
          <w:rFonts w:ascii="Arial" w:hAnsi="Arial" w:cs="Arial"/>
          <w:color w:val="000000"/>
        </w:rPr>
      </w:pPr>
      <w:r>
        <w:rPr>
          <w:rFonts w:ascii="Arial" w:hAnsi="Arial" w:cs="Arial"/>
          <w:color w:val="000000"/>
        </w:rPr>
        <w:t xml:space="preserve">Im Segment </w:t>
      </w:r>
      <w:r>
        <w:rPr>
          <w:rFonts w:ascii="Arial" w:hAnsi="Arial" w:cs="Arial"/>
          <w:b/>
          <w:color w:val="000000"/>
        </w:rPr>
        <w:t>Consumer gesamt</w:t>
      </w:r>
      <w:r>
        <w:rPr>
          <w:rFonts w:ascii="Arial" w:hAnsi="Arial" w:cs="Arial"/>
          <w:color w:val="000000"/>
        </w:rPr>
        <w:t xml:space="preserve"> (also Pkw-/4x4- und Llkw-Reifen) stieg der Stückabsatz an All-Season-Reifen im Durchschnitt um </w:t>
      </w:r>
      <w:r w:rsidR="00016FCD">
        <w:rPr>
          <w:rFonts w:ascii="Arial" w:hAnsi="Arial" w:cs="Arial"/>
          <w:color w:val="000000"/>
        </w:rPr>
        <w:t>12</w:t>
      </w:r>
      <w:r>
        <w:rPr>
          <w:rFonts w:ascii="Arial" w:hAnsi="Arial" w:cs="Arial"/>
          <w:color w:val="000000"/>
        </w:rPr>
        <w:t xml:space="preserve"> Prozent, der Absatz an Saisonspezialisten für Sommer</w:t>
      </w:r>
      <w:r w:rsidR="00CD5AD2">
        <w:rPr>
          <w:rFonts w:ascii="Arial" w:hAnsi="Arial" w:cs="Arial"/>
          <w:color w:val="000000"/>
        </w:rPr>
        <w:t>/</w:t>
      </w:r>
      <w:r>
        <w:rPr>
          <w:rFonts w:ascii="Arial" w:hAnsi="Arial" w:cs="Arial"/>
          <w:color w:val="000000"/>
        </w:rPr>
        <w:t xml:space="preserve">Winter </w:t>
      </w:r>
      <w:r w:rsidR="00CD5AD2">
        <w:rPr>
          <w:rFonts w:ascii="Arial" w:hAnsi="Arial" w:cs="Arial"/>
          <w:color w:val="000000"/>
        </w:rPr>
        <w:t>war im Schnitt um jeweils 7,3 Prozent rückläufig</w:t>
      </w:r>
      <w:r>
        <w:rPr>
          <w:rFonts w:ascii="Arial" w:hAnsi="Arial" w:cs="Arial"/>
          <w:color w:val="000000"/>
        </w:rPr>
        <w:t xml:space="preserve">. Der Anteil All Season an der Verkaufsmenge lag </w:t>
      </w:r>
      <w:r w:rsidR="00CD5AD2">
        <w:rPr>
          <w:rFonts w:ascii="Arial" w:hAnsi="Arial" w:cs="Arial"/>
          <w:color w:val="000000"/>
        </w:rPr>
        <w:t xml:space="preserve">2019 </w:t>
      </w:r>
      <w:r w:rsidR="00FE4799">
        <w:rPr>
          <w:rFonts w:ascii="Arial" w:hAnsi="Arial" w:cs="Arial"/>
          <w:color w:val="000000"/>
        </w:rPr>
        <w:t xml:space="preserve">im Durchschnitt des Segments </w:t>
      </w:r>
      <w:r>
        <w:rPr>
          <w:rFonts w:ascii="Arial" w:hAnsi="Arial" w:cs="Arial"/>
          <w:color w:val="000000"/>
        </w:rPr>
        <w:t xml:space="preserve">bei knapp </w:t>
      </w:r>
      <w:r w:rsidR="00CD5AD2">
        <w:rPr>
          <w:rFonts w:ascii="Arial" w:hAnsi="Arial" w:cs="Arial"/>
          <w:color w:val="000000"/>
        </w:rPr>
        <w:t>21</w:t>
      </w:r>
      <w:r>
        <w:rPr>
          <w:rFonts w:ascii="Arial" w:hAnsi="Arial" w:cs="Arial"/>
          <w:color w:val="000000"/>
        </w:rPr>
        <w:t xml:space="preserve"> Prozent, </w:t>
      </w:r>
      <w:r w:rsidR="00CD5AD2">
        <w:rPr>
          <w:rFonts w:ascii="Arial" w:hAnsi="Arial" w:cs="Arial"/>
          <w:color w:val="000000"/>
        </w:rPr>
        <w:t xml:space="preserve">knapp 47 </w:t>
      </w:r>
      <w:r>
        <w:rPr>
          <w:rFonts w:ascii="Arial" w:hAnsi="Arial" w:cs="Arial"/>
          <w:color w:val="000000"/>
        </w:rPr>
        <w:t xml:space="preserve">Prozent entfielen auf Winter-, </w:t>
      </w:r>
      <w:r w:rsidR="00CD5AD2">
        <w:rPr>
          <w:rFonts w:ascii="Arial" w:hAnsi="Arial" w:cs="Arial"/>
          <w:color w:val="000000"/>
        </w:rPr>
        <w:t>gut 32 Prozent</w:t>
      </w:r>
      <w:r>
        <w:rPr>
          <w:rFonts w:ascii="Arial" w:hAnsi="Arial" w:cs="Arial"/>
          <w:color w:val="000000"/>
        </w:rPr>
        <w:t xml:space="preserve"> auf Sommerreifen</w:t>
      </w:r>
      <w:r w:rsidR="005C0A74">
        <w:rPr>
          <w:rFonts w:ascii="Arial" w:hAnsi="Arial" w:cs="Arial"/>
          <w:color w:val="000000"/>
        </w:rPr>
        <w:t xml:space="preserve">; die Verteilung auf Allrounder und Spezialisten für die jeweilige Saison ist somit ähnlich wie </w:t>
      </w:r>
      <w:r w:rsidR="00FE4799">
        <w:rPr>
          <w:rFonts w:ascii="Arial" w:hAnsi="Arial" w:cs="Arial"/>
          <w:color w:val="000000"/>
        </w:rPr>
        <w:t>in der Produktgruppe</w:t>
      </w:r>
      <w:r w:rsidR="005C0A74">
        <w:rPr>
          <w:rFonts w:ascii="Arial" w:hAnsi="Arial" w:cs="Arial"/>
          <w:color w:val="000000"/>
        </w:rPr>
        <w:t xml:space="preserve"> Pkw-Reifen</w:t>
      </w:r>
      <w:r>
        <w:rPr>
          <w:rFonts w:ascii="Arial" w:hAnsi="Arial" w:cs="Arial"/>
          <w:color w:val="000000"/>
        </w:rPr>
        <w:t>.</w:t>
      </w:r>
    </w:p>
    <w:p w14:paraId="05C3B5C7" w14:textId="77777777" w:rsidR="00575FFE" w:rsidRDefault="00575FFE" w:rsidP="00575FFE">
      <w:pPr>
        <w:rPr>
          <w:rFonts w:ascii="Arial" w:hAnsi="Arial" w:cs="Arial"/>
          <w:color w:val="000000"/>
        </w:rPr>
      </w:pPr>
    </w:p>
    <w:p w14:paraId="35B55DA2" w14:textId="77777777" w:rsidR="00FE4799" w:rsidRDefault="00FE4799" w:rsidP="00575FFE">
      <w:pPr>
        <w:rPr>
          <w:rFonts w:ascii="Arial" w:hAnsi="Arial" w:cs="Arial"/>
          <w:color w:val="000000"/>
        </w:rPr>
      </w:pPr>
    </w:p>
    <w:p w14:paraId="40215947" w14:textId="77777777" w:rsidR="00575FFE" w:rsidRPr="00D32342" w:rsidRDefault="00575FFE" w:rsidP="00575FFE">
      <w:pPr>
        <w:rPr>
          <w:rFonts w:ascii="Arial" w:hAnsi="Arial" w:cs="Arial"/>
          <w:b/>
        </w:rPr>
      </w:pPr>
      <w:r w:rsidRPr="00D32342">
        <w:rPr>
          <w:rFonts w:ascii="Arial" w:hAnsi="Arial" w:cs="Arial"/>
          <w:b/>
        </w:rPr>
        <w:lastRenderedPageBreak/>
        <w:t>Segment Lkw-Reifen</w:t>
      </w:r>
    </w:p>
    <w:p w14:paraId="5A6AC54B" w14:textId="77777777" w:rsidR="00575FFE" w:rsidRPr="00287F72" w:rsidRDefault="00575FFE" w:rsidP="00575FFE">
      <w:pPr>
        <w:rPr>
          <w:rFonts w:ascii="Arial" w:hAnsi="Arial" w:cs="Arial"/>
        </w:rPr>
      </w:pPr>
    </w:p>
    <w:p w14:paraId="4D1FB98B" w14:textId="3FE32259" w:rsidR="00575FFE" w:rsidRDefault="00D521A4" w:rsidP="00575FFE">
      <w:pPr>
        <w:rPr>
          <w:rFonts w:ascii="Arial" w:hAnsi="Arial" w:cs="Arial"/>
        </w:rPr>
      </w:pPr>
      <w:r>
        <w:rPr>
          <w:rFonts w:ascii="Arial" w:hAnsi="Arial" w:cs="Arial"/>
        </w:rPr>
        <w:t>Im</w:t>
      </w:r>
      <w:r w:rsidR="00575FFE">
        <w:rPr>
          <w:rFonts w:ascii="Arial" w:hAnsi="Arial" w:cs="Arial"/>
        </w:rPr>
        <w:t xml:space="preserve"> Produktsegment </w:t>
      </w:r>
      <w:r w:rsidR="00575FFE">
        <w:rPr>
          <w:rFonts w:ascii="Arial" w:hAnsi="Arial" w:cs="Arial"/>
          <w:b/>
        </w:rPr>
        <w:t>Lkw-Reifen</w:t>
      </w:r>
      <w:r w:rsidRPr="00724198">
        <w:rPr>
          <w:rFonts w:ascii="Arial" w:hAnsi="Arial" w:cs="Arial"/>
        </w:rPr>
        <w:t xml:space="preserve"> </w:t>
      </w:r>
      <w:r>
        <w:rPr>
          <w:rFonts w:ascii="Arial" w:hAnsi="Arial" w:cs="Arial"/>
        </w:rPr>
        <w:t>wurden</w:t>
      </w:r>
      <w:r w:rsidRPr="00D521A4">
        <w:rPr>
          <w:rFonts w:ascii="Arial" w:hAnsi="Arial" w:cs="Arial"/>
        </w:rPr>
        <w:t xml:space="preserve"> </w:t>
      </w:r>
      <w:r w:rsidR="007E363F">
        <w:rPr>
          <w:rFonts w:ascii="Arial" w:hAnsi="Arial" w:cs="Arial"/>
        </w:rPr>
        <w:t>im vergangenen Jahr</w:t>
      </w:r>
      <w:r w:rsidRPr="00D521A4">
        <w:rPr>
          <w:rFonts w:ascii="Arial" w:hAnsi="Arial" w:cs="Arial"/>
        </w:rPr>
        <w:t xml:space="preserve"> 2,724 Millionen</w:t>
      </w:r>
      <w:r>
        <w:rPr>
          <w:rFonts w:ascii="Arial" w:hAnsi="Arial" w:cs="Arial"/>
        </w:rPr>
        <w:t xml:space="preserve"> Stück verkauft.</w:t>
      </w:r>
      <w:r w:rsidRPr="00D521A4">
        <w:rPr>
          <w:rFonts w:ascii="Arial" w:hAnsi="Arial" w:cs="Arial"/>
        </w:rPr>
        <w:t xml:space="preserve"> </w:t>
      </w:r>
      <w:r w:rsidR="00CE7009">
        <w:rPr>
          <w:rFonts w:ascii="Arial" w:hAnsi="Arial" w:cs="Arial"/>
        </w:rPr>
        <w:t>Bedingt durch schwächelnde Absatzzahlen vor allem im letzten Quartal ging damit n</w:t>
      </w:r>
      <w:r w:rsidR="002624D5">
        <w:rPr>
          <w:rFonts w:ascii="Arial" w:hAnsi="Arial" w:cs="Arial"/>
        </w:rPr>
        <w:t xml:space="preserve">ach einer positiven Entwicklung </w:t>
      </w:r>
      <w:r w:rsidR="00CE7009">
        <w:rPr>
          <w:rFonts w:ascii="Arial" w:hAnsi="Arial" w:cs="Arial"/>
        </w:rPr>
        <w:t xml:space="preserve">in </w:t>
      </w:r>
      <w:r w:rsidR="002624D5">
        <w:rPr>
          <w:rFonts w:ascii="Arial" w:hAnsi="Arial" w:cs="Arial"/>
        </w:rPr>
        <w:t xml:space="preserve">2018 </w:t>
      </w:r>
      <w:r w:rsidR="001D50E9">
        <w:rPr>
          <w:rFonts w:ascii="Arial" w:hAnsi="Arial" w:cs="Arial"/>
        </w:rPr>
        <w:t xml:space="preserve">und in den ersten Monaten 2019 </w:t>
      </w:r>
      <w:r>
        <w:rPr>
          <w:rFonts w:ascii="Arial" w:hAnsi="Arial" w:cs="Arial"/>
        </w:rPr>
        <w:t xml:space="preserve">der Stückabsatz </w:t>
      </w:r>
      <w:r w:rsidRPr="00D521A4">
        <w:rPr>
          <w:rFonts w:ascii="Arial" w:hAnsi="Arial" w:cs="Arial"/>
        </w:rPr>
        <w:t xml:space="preserve">im Vergleich zum Vorjahr um </w:t>
      </w:r>
      <w:r w:rsidR="002624D5">
        <w:rPr>
          <w:rFonts w:ascii="Arial" w:hAnsi="Arial" w:cs="Arial"/>
        </w:rPr>
        <w:t xml:space="preserve">durchschnittlich </w:t>
      </w:r>
      <w:r w:rsidRPr="00D521A4">
        <w:rPr>
          <w:rFonts w:ascii="Arial" w:hAnsi="Arial" w:cs="Arial"/>
        </w:rPr>
        <w:t xml:space="preserve">1,7 Prozent </w:t>
      </w:r>
      <w:r w:rsidR="002624D5">
        <w:rPr>
          <w:rFonts w:ascii="Arial" w:hAnsi="Arial" w:cs="Arial"/>
        </w:rPr>
        <w:t xml:space="preserve">auf etwa die Verkaufsmenge von 2017 </w:t>
      </w:r>
      <w:r>
        <w:rPr>
          <w:rFonts w:ascii="Arial" w:hAnsi="Arial" w:cs="Arial"/>
        </w:rPr>
        <w:t>zurück</w:t>
      </w:r>
      <w:r w:rsidR="002624D5">
        <w:rPr>
          <w:rFonts w:ascii="Arial" w:hAnsi="Arial" w:cs="Arial"/>
        </w:rPr>
        <w:t xml:space="preserve">. </w:t>
      </w:r>
      <w:r w:rsidR="001D50E9">
        <w:rPr>
          <w:rFonts w:ascii="Arial" w:hAnsi="Arial" w:cs="Arial"/>
        </w:rPr>
        <w:t>D</w:t>
      </w:r>
      <w:r w:rsidR="002624D5">
        <w:rPr>
          <w:rFonts w:ascii="Arial" w:hAnsi="Arial" w:cs="Arial"/>
        </w:rPr>
        <w:t>er Anteil an</w:t>
      </w:r>
      <w:r w:rsidR="00575FFE">
        <w:rPr>
          <w:rFonts w:ascii="Arial" w:hAnsi="Arial" w:cs="Arial"/>
        </w:rPr>
        <w:t xml:space="preserve"> Neureifen</w:t>
      </w:r>
      <w:r w:rsidR="002624D5">
        <w:rPr>
          <w:rFonts w:ascii="Arial" w:hAnsi="Arial" w:cs="Arial"/>
        </w:rPr>
        <w:t xml:space="preserve"> </w:t>
      </w:r>
      <w:r w:rsidR="001D50E9">
        <w:rPr>
          <w:rFonts w:ascii="Arial" w:hAnsi="Arial" w:cs="Arial"/>
        </w:rPr>
        <w:t xml:space="preserve">wuchs 2019 bei nahezu stabiler Absatzmenge </w:t>
      </w:r>
      <w:r w:rsidR="002624D5">
        <w:rPr>
          <w:rFonts w:ascii="Arial" w:hAnsi="Arial" w:cs="Arial"/>
        </w:rPr>
        <w:t xml:space="preserve">um knapp 0,7 Prozentpunkte und lag bei rund 71,6 Prozent. Der Absatz runderneuerter Reifen ging </w:t>
      </w:r>
      <w:r w:rsidR="001D50E9">
        <w:rPr>
          <w:rFonts w:ascii="Arial" w:hAnsi="Arial" w:cs="Arial"/>
        </w:rPr>
        <w:t xml:space="preserve">im Jahresdurchschnitt </w:t>
      </w:r>
      <w:r w:rsidR="002624D5">
        <w:rPr>
          <w:rFonts w:ascii="Arial" w:hAnsi="Arial" w:cs="Arial"/>
        </w:rPr>
        <w:t xml:space="preserve">um 4 Prozent zurück, ihr Anteil an den Verkäufen in dem Produktsegment </w:t>
      </w:r>
      <w:r w:rsidR="001D50E9">
        <w:rPr>
          <w:rFonts w:ascii="Arial" w:hAnsi="Arial" w:cs="Arial"/>
        </w:rPr>
        <w:t>lag damit bei</w:t>
      </w:r>
      <w:r w:rsidR="002624D5">
        <w:rPr>
          <w:rFonts w:ascii="Arial" w:hAnsi="Arial" w:cs="Arial"/>
        </w:rPr>
        <w:t xml:space="preserve"> 28,4 Prozent.</w:t>
      </w:r>
    </w:p>
    <w:p w14:paraId="551DE788" w14:textId="77777777" w:rsidR="00575FFE" w:rsidRDefault="00575FFE" w:rsidP="00575FFE">
      <w:pPr>
        <w:rPr>
          <w:rFonts w:ascii="Arial" w:hAnsi="Arial" w:cs="Arial"/>
        </w:rPr>
      </w:pPr>
    </w:p>
    <w:p w14:paraId="774824AB" w14:textId="77777777" w:rsidR="00575FFE" w:rsidRDefault="00575FFE" w:rsidP="00575FFE">
      <w:pPr>
        <w:rPr>
          <w:rFonts w:ascii="Arial" w:hAnsi="Arial" w:cs="Arial"/>
          <w:b/>
        </w:rPr>
      </w:pPr>
      <w:r>
        <w:rPr>
          <w:rFonts w:ascii="Arial" w:hAnsi="Arial" w:cs="Arial"/>
          <w:b/>
        </w:rPr>
        <w:t>Motorradreifen und Nischensegmente</w:t>
      </w:r>
    </w:p>
    <w:p w14:paraId="25B3B347" w14:textId="77777777" w:rsidR="00575FFE" w:rsidRDefault="00575FFE" w:rsidP="00575FFE">
      <w:pPr>
        <w:rPr>
          <w:rFonts w:ascii="Arial" w:hAnsi="Arial" w:cs="Arial"/>
        </w:rPr>
      </w:pPr>
    </w:p>
    <w:p w14:paraId="79F167B5" w14:textId="50E418DE" w:rsidR="00575FFE" w:rsidRDefault="00575FFE" w:rsidP="00575FFE">
      <w:pPr>
        <w:rPr>
          <w:rFonts w:ascii="Arial" w:hAnsi="Arial" w:cs="Arial"/>
        </w:rPr>
      </w:pPr>
      <w:r>
        <w:rPr>
          <w:rFonts w:ascii="Arial" w:hAnsi="Arial" w:cs="Arial"/>
        </w:rPr>
        <w:t xml:space="preserve">Der Absatz von </w:t>
      </w:r>
      <w:r>
        <w:rPr>
          <w:rFonts w:ascii="Arial" w:hAnsi="Arial" w:cs="Arial"/>
          <w:b/>
        </w:rPr>
        <w:t>Motorrad- und Scooterreifen</w:t>
      </w:r>
      <w:r>
        <w:rPr>
          <w:rFonts w:ascii="Arial" w:hAnsi="Arial" w:cs="Arial"/>
        </w:rPr>
        <w:t>, mit knapp 1,7</w:t>
      </w:r>
      <w:r w:rsidR="00CE7009">
        <w:rPr>
          <w:rFonts w:ascii="Arial" w:hAnsi="Arial" w:cs="Arial"/>
        </w:rPr>
        <w:t>5</w:t>
      </w:r>
      <w:r>
        <w:rPr>
          <w:rFonts w:ascii="Arial" w:hAnsi="Arial" w:cs="Arial"/>
        </w:rPr>
        <w:t xml:space="preserve"> Millionen Stückabsatz gemessen am Gesamtmarkt im Reifenersatzgeschäft eine eher kleine Produkt</w:t>
      </w:r>
      <w:r w:rsidR="00D14A0E">
        <w:rPr>
          <w:rFonts w:ascii="Arial" w:hAnsi="Arial" w:cs="Arial"/>
        </w:rPr>
        <w:softHyphen/>
      </w:r>
      <w:r>
        <w:rPr>
          <w:rFonts w:ascii="Arial" w:hAnsi="Arial" w:cs="Arial"/>
        </w:rPr>
        <w:t xml:space="preserve">gruppe, </w:t>
      </w:r>
      <w:r w:rsidR="00CE7009">
        <w:rPr>
          <w:rFonts w:ascii="Arial" w:hAnsi="Arial" w:cs="Arial"/>
        </w:rPr>
        <w:t>wuchs</w:t>
      </w:r>
      <w:r>
        <w:rPr>
          <w:rFonts w:ascii="Arial" w:hAnsi="Arial" w:cs="Arial"/>
        </w:rPr>
        <w:t xml:space="preserve"> im Vergleich zum Vorjahr um </w:t>
      </w:r>
      <w:r w:rsidR="00CE7009">
        <w:rPr>
          <w:rFonts w:ascii="Arial" w:hAnsi="Arial" w:cs="Arial"/>
        </w:rPr>
        <w:t>3,2</w:t>
      </w:r>
      <w:r>
        <w:rPr>
          <w:rFonts w:ascii="Arial" w:hAnsi="Arial" w:cs="Arial"/>
        </w:rPr>
        <w:t xml:space="preserve"> Prozent.</w:t>
      </w:r>
    </w:p>
    <w:p w14:paraId="103D2B4E" w14:textId="77777777" w:rsidR="00FE4799" w:rsidRDefault="00FE4799" w:rsidP="00575FFE">
      <w:pPr>
        <w:rPr>
          <w:rFonts w:ascii="Arial" w:hAnsi="Arial" w:cs="Arial"/>
        </w:rPr>
      </w:pPr>
    </w:p>
    <w:p w14:paraId="3BB2BEAE" w14:textId="6C01D5B7" w:rsidR="004D17CA" w:rsidRDefault="001E36F1" w:rsidP="00575FFE">
      <w:pPr>
        <w:rPr>
          <w:rFonts w:ascii="Arial" w:hAnsi="Arial" w:cs="Arial"/>
        </w:rPr>
      </w:pPr>
      <w:r>
        <w:rPr>
          <w:rFonts w:ascii="Arial" w:hAnsi="Arial" w:cs="Arial"/>
        </w:rPr>
        <w:t xml:space="preserve">Nach leichten Absatzrückläufen im Vorjahr erholten sich </w:t>
      </w:r>
      <w:r w:rsidR="00FE4799">
        <w:rPr>
          <w:rFonts w:ascii="Arial" w:hAnsi="Arial" w:cs="Arial"/>
        </w:rPr>
        <w:t xml:space="preserve">2019 </w:t>
      </w:r>
      <w:r>
        <w:rPr>
          <w:rFonts w:ascii="Arial" w:hAnsi="Arial" w:cs="Arial"/>
        </w:rPr>
        <w:t xml:space="preserve">die Verkäufe in </w:t>
      </w:r>
      <w:r w:rsidR="00575FFE">
        <w:rPr>
          <w:rFonts w:ascii="Arial" w:hAnsi="Arial" w:cs="Arial"/>
        </w:rPr>
        <w:t>den Nischensegmenten der Reifen für land- und forstwirtschaftliche Fahrzeuge (</w:t>
      </w:r>
      <w:r w:rsidR="00575FFE">
        <w:rPr>
          <w:rFonts w:ascii="Arial" w:hAnsi="Arial" w:cs="Arial"/>
          <w:b/>
        </w:rPr>
        <w:t>FARM-Reifen</w:t>
      </w:r>
      <w:r w:rsidR="00575FFE">
        <w:rPr>
          <w:rFonts w:ascii="Arial" w:hAnsi="Arial" w:cs="Arial"/>
        </w:rPr>
        <w:t>) und für Erdbewegungsmaschinen (</w:t>
      </w:r>
      <w:r w:rsidR="00575FFE">
        <w:rPr>
          <w:rFonts w:ascii="Arial" w:hAnsi="Arial" w:cs="Arial"/>
          <w:b/>
        </w:rPr>
        <w:t>EM-Reifen</w:t>
      </w:r>
      <w:r w:rsidR="00575FFE">
        <w:rPr>
          <w:rFonts w:ascii="Arial" w:hAnsi="Arial" w:cs="Arial"/>
        </w:rPr>
        <w:t>)</w:t>
      </w:r>
      <w:r>
        <w:rPr>
          <w:rFonts w:ascii="Arial" w:hAnsi="Arial" w:cs="Arial"/>
        </w:rPr>
        <w:t>.</w:t>
      </w:r>
      <w:r w:rsidR="00575FFE">
        <w:rPr>
          <w:rFonts w:ascii="Arial" w:hAnsi="Arial" w:cs="Arial"/>
        </w:rPr>
        <w:t xml:space="preserve"> In der Produktgruppe FARM </w:t>
      </w:r>
      <w:r>
        <w:rPr>
          <w:rFonts w:ascii="Arial" w:hAnsi="Arial" w:cs="Arial"/>
        </w:rPr>
        <w:t>stablisierte sich der</w:t>
      </w:r>
      <w:r w:rsidR="00575FFE">
        <w:rPr>
          <w:rFonts w:ascii="Arial" w:hAnsi="Arial" w:cs="Arial"/>
        </w:rPr>
        <w:t xml:space="preserve"> Stückverkauf </w:t>
      </w:r>
      <w:r>
        <w:rPr>
          <w:rFonts w:ascii="Arial" w:hAnsi="Arial" w:cs="Arial"/>
        </w:rPr>
        <w:t>mit</w:t>
      </w:r>
      <w:r w:rsidR="00575FFE">
        <w:rPr>
          <w:rFonts w:ascii="Arial" w:hAnsi="Arial" w:cs="Arial"/>
        </w:rPr>
        <w:t xml:space="preserve"> 25</w:t>
      </w:r>
      <w:r w:rsidR="007E363F">
        <w:rPr>
          <w:rFonts w:ascii="Arial" w:hAnsi="Arial" w:cs="Arial"/>
        </w:rPr>
        <w:t>1</w:t>
      </w:r>
      <w:r w:rsidR="00575FFE">
        <w:rPr>
          <w:rFonts w:ascii="Arial" w:hAnsi="Arial" w:cs="Arial"/>
        </w:rPr>
        <w:t xml:space="preserve">.000 Einheiten </w:t>
      </w:r>
      <w:r>
        <w:rPr>
          <w:rFonts w:ascii="Arial" w:hAnsi="Arial" w:cs="Arial"/>
        </w:rPr>
        <w:t>auf dem Niveau 2018</w:t>
      </w:r>
      <w:r w:rsidR="00575FFE">
        <w:rPr>
          <w:rFonts w:ascii="Arial" w:hAnsi="Arial" w:cs="Arial"/>
        </w:rPr>
        <w:t xml:space="preserve">, in der Produktgruppe EM-Reifen </w:t>
      </w:r>
      <w:r>
        <w:rPr>
          <w:rFonts w:ascii="Arial" w:hAnsi="Arial" w:cs="Arial"/>
        </w:rPr>
        <w:t>war ein Absatzzuwachs von durchschnittlich 2,4 Prozent auf insgesamt 42.000 Einheiten zu verbuchen, der aber ausschließlich aus dem Verkauf von Neureifen resultierte</w:t>
      </w:r>
      <w:r w:rsidR="00D32342">
        <w:rPr>
          <w:rFonts w:ascii="Arial" w:hAnsi="Arial" w:cs="Arial"/>
        </w:rPr>
        <w:t>, während der Absatz r</w:t>
      </w:r>
      <w:r>
        <w:rPr>
          <w:rFonts w:ascii="Arial" w:hAnsi="Arial" w:cs="Arial"/>
        </w:rPr>
        <w:t>underneuerte</w:t>
      </w:r>
      <w:r w:rsidR="00D32342">
        <w:rPr>
          <w:rFonts w:ascii="Arial" w:hAnsi="Arial" w:cs="Arial"/>
        </w:rPr>
        <w:t>r</w:t>
      </w:r>
      <w:r>
        <w:rPr>
          <w:rFonts w:ascii="Arial" w:hAnsi="Arial" w:cs="Arial"/>
        </w:rPr>
        <w:t xml:space="preserve"> Reifen </w:t>
      </w:r>
      <w:r w:rsidR="00D32342">
        <w:rPr>
          <w:rFonts w:ascii="Arial" w:hAnsi="Arial" w:cs="Arial"/>
        </w:rPr>
        <w:t xml:space="preserve">bei 12.000 Einheiten stagnierte. </w:t>
      </w:r>
      <w:r w:rsidR="00575FFE">
        <w:rPr>
          <w:rFonts w:ascii="Arial" w:hAnsi="Arial" w:cs="Arial"/>
        </w:rPr>
        <w:t xml:space="preserve">Das Verhältnis neu zu runderneuert </w:t>
      </w:r>
      <w:r w:rsidR="00FE4799">
        <w:rPr>
          <w:rFonts w:ascii="Arial" w:hAnsi="Arial" w:cs="Arial"/>
        </w:rPr>
        <w:t>lag</w:t>
      </w:r>
      <w:r w:rsidR="004D17CA">
        <w:rPr>
          <w:rFonts w:ascii="Arial" w:hAnsi="Arial" w:cs="Arial"/>
        </w:rPr>
        <w:t xml:space="preserve"> </w:t>
      </w:r>
      <w:r w:rsidR="00D32342">
        <w:rPr>
          <w:rFonts w:ascii="Arial" w:hAnsi="Arial" w:cs="Arial"/>
        </w:rPr>
        <w:t>in diesem Produktsegment bei</w:t>
      </w:r>
      <w:r w:rsidR="004D17CA">
        <w:rPr>
          <w:rFonts w:ascii="Arial" w:hAnsi="Arial" w:cs="Arial"/>
        </w:rPr>
        <w:t xml:space="preserve"> </w:t>
      </w:r>
      <w:r w:rsidR="007E363F">
        <w:rPr>
          <w:rFonts w:ascii="Arial" w:hAnsi="Arial" w:cs="Arial"/>
        </w:rPr>
        <w:t xml:space="preserve">etwa </w:t>
      </w:r>
      <w:r w:rsidR="004D17CA">
        <w:rPr>
          <w:rFonts w:ascii="Arial" w:hAnsi="Arial" w:cs="Arial"/>
        </w:rPr>
        <w:t>7</w:t>
      </w:r>
      <w:r w:rsidR="00D32342">
        <w:rPr>
          <w:rFonts w:ascii="Arial" w:hAnsi="Arial" w:cs="Arial"/>
        </w:rPr>
        <w:t>1</w:t>
      </w:r>
      <w:r w:rsidR="004D17CA">
        <w:rPr>
          <w:rFonts w:ascii="Arial" w:hAnsi="Arial" w:cs="Arial"/>
        </w:rPr>
        <w:t xml:space="preserve"> zu </w:t>
      </w:r>
      <w:r w:rsidR="00D32342">
        <w:rPr>
          <w:rFonts w:ascii="Arial" w:hAnsi="Arial" w:cs="Arial"/>
        </w:rPr>
        <w:t>29</w:t>
      </w:r>
      <w:r w:rsidR="004D17CA">
        <w:rPr>
          <w:rFonts w:ascii="Arial" w:hAnsi="Arial" w:cs="Arial"/>
        </w:rPr>
        <w:t>.</w:t>
      </w:r>
    </w:p>
    <w:p w14:paraId="3D247E72" w14:textId="3674C642" w:rsidR="00575FFE" w:rsidRDefault="00575FFE" w:rsidP="00575FFE">
      <w:pPr>
        <w:rPr>
          <w:rFonts w:ascii="Arial" w:hAnsi="Arial" w:cs="Arial"/>
        </w:rPr>
      </w:pPr>
      <w:r>
        <w:rPr>
          <w:rFonts w:ascii="Arial" w:hAnsi="Arial" w:cs="Arial"/>
        </w:rPr>
        <w:t>Auf die Entwicklung im Reifenersa</w:t>
      </w:r>
      <w:r w:rsidR="00D32342">
        <w:rPr>
          <w:rFonts w:ascii="Arial" w:hAnsi="Arial" w:cs="Arial"/>
        </w:rPr>
        <w:t>tzgeschäft insgesamt haben die</w:t>
      </w:r>
      <w:r>
        <w:rPr>
          <w:rFonts w:ascii="Arial" w:hAnsi="Arial" w:cs="Arial"/>
        </w:rPr>
        <w:t xml:space="preserve"> Nischenprodukte aufgrund ihres extrem geringen Anteils von nur rund 0,5 Prozent am Gesamtmarkt keine nennenswerten Auswirkungen.</w:t>
      </w:r>
    </w:p>
    <w:p w14:paraId="3C13A046" w14:textId="77777777" w:rsidR="00575FFE" w:rsidRDefault="00575FFE" w:rsidP="00575FFE">
      <w:pPr>
        <w:rPr>
          <w:rFonts w:ascii="Arial" w:hAnsi="Arial" w:cs="Arial"/>
        </w:rPr>
      </w:pPr>
    </w:p>
    <w:p w14:paraId="57F8747F" w14:textId="215906EB" w:rsidR="00575FFE" w:rsidRPr="00B81840" w:rsidRDefault="00575FFE" w:rsidP="00575FFE">
      <w:pPr>
        <w:rPr>
          <w:rFonts w:ascii="Arial" w:hAnsi="Arial" w:cs="Arial"/>
          <w:b/>
        </w:rPr>
      </w:pPr>
      <w:r w:rsidRPr="00B81840">
        <w:rPr>
          <w:rFonts w:ascii="Arial" w:hAnsi="Arial" w:cs="Arial"/>
          <w:b/>
        </w:rPr>
        <w:t xml:space="preserve">Prognose: </w:t>
      </w:r>
      <w:r w:rsidR="00B81840" w:rsidRPr="00B81840">
        <w:rPr>
          <w:rFonts w:ascii="Arial" w:hAnsi="Arial" w:cs="Arial"/>
          <w:b/>
        </w:rPr>
        <w:t>weitgehend stabil</w:t>
      </w:r>
    </w:p>
    <w:p w14:paraId="719A0885" w14:textId="77777777" w:rsidR="00575FFE" w:rsidRDefault="00575FFE" w:rsidP="00575FFE">
      <w:pPr>
        <w:rPr>
          <w:rFonts w:ascii="Arial" w:hAnsi="Arial" w:cs="Arial"/>
        </w:rPr>
      </w:pPr>
    </w:p>
    <w:p w14:paraId="6DC859AD" w14:textId="6E3A7B1D" w:rsidR="00B81840" w:rsidRDefault="00575FFE" w:rsidP="00575FFE">
      <w:pPr>
        <w:rPr>
          <w:rFonts w:ascii="Arial" w:hAnsi="Arial" w:cs="Arial"/>
        </w:rPr>
      </w:pPr>
      <w:r>
        <w:rPr>
          <w:rFonts w:ascii="Arial" w:hAnsi="Arial" w:cs="Arial"/>
        </w:rPr>
        <w:t>Für das laufende Jahr rechnet der Reifenfachverband mit stabilen Absatzzahlen i</w:t>
      </w:r>
      <w:r w:rsidR="00FE4799">
        <w:rPr>
          <w:rFonts w:ascii="Arial" w:hAnsi="Arial" w:cs="Arial"/>
        </w:rPr>
        <w:t>m grö</w:t>
      </w:r>
      <w:r w:rsidR="00B81840">
        <w:rPr>
          <w:rFonts w:ascii="Arial" w:hAnsi="Arial" w:cs="Arial"/>
        </w:rPr>
        <w:t>ßten Marktsegme</w:t>
      </w:r>
      <w:r w:rsidR="007820D3">
        <w:rPr>
          <w:rFonts w:ascii="Arial" w:hAnsi="Arial" w:cs="Arial"/>
        </w:rPr>
        <w:t>n</w:t>
      </w:r>
      <w:bookmarkStart w:id="0" w:name="_GoBack"/>
      <w:bookmarkEnd w:id="0"/>
      <w:r w:rsidR="00B81840">
        <w:rPr>
          <w:rFonts w:ascii="Arial" w:hAnsi="Arial" w:cs="Arial"/>
        </w:rPr>
        <w:t xml:space="preserve">t Consumer-Reifen, leichten Zuwächsen bei Kraftrad-Reifen, einem leichten </w:t>
      </w:r>
      <w:r w:rsidR="00FE4799">
        <w:rPr>
          <w:rFonts w:ascii="Arial" w:hAnsi="Arial" w:cs="Arial"/>
        </w:rPr>
        <w:t>Rückgang</w:t>
      </w:r>
      <w:r w:rsidR="00B81840">
        <w:rPr>
          <w:rFonts w:ascii="Arial" w:hAnsi="Arial" w:cs="Arial"/>
        </w:rPr>
        <w:t xml:space="preserve"> im Segment Lkw-Reifen und divergierender Entwicklung in den Nischensegmenten:</w:t>
      </w:r>
    </w:p>
    <w:p w14:paraId="059F2CBB" w14:textId="5FF8A202" w:rsidR="00B81840" w:rsidRDefault="00B81840" w:rsidP="00B81840">
      <w:pPr>
        <w:tabs>
          <w:tab w:val="left" w:pos="2268"/>
        </w:tabs>
        <w:rPr>
          <w:rFonts w:ascii="Arial" w:hAnsi="Arial" w:cs="Arial"/>
        </w:rPr>
      </w:pPr>
      <w:r>
        <w:rPr>
          <w:rFonts w:ascii="Arial" w:hAnsi="Arial" w:cs="Arial"/>
        </w:rPr>
        <w:t>Pkw/4x4</w:t>
      </w:r>
      <w:r>
        <w:rPr>
          <w:rFonts w:ascii="Arial" w:hAnsi="Arial" w:cs="Arial"/>
        </w:rPr>
        <w:tab/>
        <w:t>-0,2 %</w:t>
      </w:r>
    </w:p>
    <w:p w14:paraId="60C0A446" w14:textId="10D75104" w:rsidR="00B81840" w:rsidRDefault="00B81840" w:rsidP="00B81840">
      <w:pPr>
        <w:tabs>
          <w:tab w:val="left" w:pos="2268"/>
        </w:tabs>
        <w:rPr>
          <w:rFonts w:ascii="Arial" w:hAnsi="Arial" w:cs="Arial"/>
        </w:rPr>
      </w:pPr>
      <w:r>
        <w:rPr>
          <w:rFonts w:ascii="Arial" w:hAnsi="Arial" w:cs="Arial"/>
        </w:rPr>
        <w:t>Llkw</w:t>
      </w:r>
      <w:r>
        <w:rPr>
          <w:rFonts w:ascii="Arial" w:hAnsi="Arial" w:cs="Arial"/>
        </w:rPr>
        <w:tab/>
        <w:t>+1,6 %</w:t>
      </w:r>
    </w:p>
    <w:p w14:paraId="2F4BC791" w14:textId="700EF928" w:rsidR="00B81840" w:rsidRDefault="00B81840" w:rsidP="00B81840">
      <w:pPr>
        <w:tabs>
          <w:tab w:val="left" w:pos="2268"/>
        </w:tabs>
        <w:rPr>
          <w:rFonts w:ascii="Arial" w:hAnsi="Arial" w:cs="Arial"/>
        </w:rPr>
      </w:pPr>
      <w:r>
        <w:rPr>
          <w:rFonts w:ascii="Arial" w:hAnsi="Arial" w:cs="Arial"/>
        </w:rPr>
        <w:t>Consumer gesamt</w:t>
      </w:r>
      <w:r>
        <w:rPr>
          <w:rFonts w:ascii="Arial" w:hAnsi="Arial" w:cs="Arial"/>
        </w:rPr>
        <w:tab/>
        <w:t>-0,1 %</w:t>
      </w:r>
    </w:p>
    <w:p w14:paraId="70FF20DB" w14:textId="0BABCFF0" w:rsidR="00B81840" w:rsidRDefault="00B81840" w:rsidP="00B81840">
      <w:pPr>
        <w:tabs>
          <w:tab w:val="left" w:pos="2268"/>
        </w:tabs>
        <w:rPr>
          <w:rFonts w:ascii="Arial" w:hAnsi="Arial" w:cs="Arial"/>
        </w:rPr>
      </w:pPr>
      <w:r>
        <w:rPr>
          <w:rFonts w:ascii="Arial" w:hAnsi="Arial" w:cs="Arial"/>
        </w:rPr>
        <w:t>Lkw</w:t>
      </w:r>
      <w:r>
        <w:rPr>
          <w:rFonts w:ascii="Arial" w:hAnsi="Arial" w:cs="Arial"/>
        </w:rPr>
        <w:tab/>
        <w:t>-1,1 %</w:t>
      </w:r>
    </w:p>
    <w:p w14:paraId="6E60AAD0" w14:textId="0A00BE93" w:rsidR="00B81840" w:rsidRDefault="00B81840" w:rsidP="00B81840">
      <w:pPr>
        <w:tabs>
          <w:tab w:val="left" w:pos="2268"/>
        </w:tabs>
        <w:rPr>
          <w:rFonts w:ascii="Arial" w:hAnsi="Arial" w:cs="Arial"/>
        </w:rPr>
      </w:pPr>
      <w:r>
        <w:rPr>
          <w:rFonts w:ascii="Arial" w:hAnsi="Arial" w:cs="Arial"/>
        </w:rPr>
        <w:t>Motorrad/Scooter</w:t>
      </w:r>
      <w:r>
        <w:rPr>
          <w:rFonts w:ascii="Arial" w:hAnsi="Arial" w:cs="Arial"/>
        </w:rPr>
        <w:tab/>
        <w:t>+1,3 %</w:t>
      </w:r>
    </w:p>
    <w:p w14:paraId="3543FE32" w14:textId="40063796" w:rsidR="00B81840" w:rsidRDefault="00B81840" w:rsidP="00B81840">
      <w:pPr>
        <w:tabs>
          <w:tab w:val="left" w:pos="2268"/>
        </w:tabs>
        <w:rPr>
          <w:rFonts w:ascii="Arial" w:hAnsi="Arial" w:cs="Arial"/>
        </w:rPr>
      </w:pPr>
      <w:r>
        <w:rPr>
          <w:rFonts w:ascii="Arial" w:hAnsi="Arial" w:cs="Arial"/>
        </w:rPr>
        <w:t>FARM</w:t>
      </w:r>
      <w:r>
        <w:rPr>
          <w:rFonts w:ascii="Arial" w:hAnsi="Arial" w:cs="Arial"/>
        </w:rPr>
        <w:tab/>
        <w:t>-4,4 %</w:t>
      </w:r>
    </w:p>
    <w:p w14:paraId="2AD62C71" w14:textId="440B43CE" w:rsidR="00B81840" w:rsidRDefault="00B81840" w:rsidP="00B81840">
      <w:pPr>
        <w:tabs>
          <w:tab w:val="left" w:pos="2268"/>
        </w:tabs>
        <w:rPr>
          <w:rFonts w:ascii="Arial" w:hAnsi="Arial" w:cs="Arial"/>
        </w:rPr>
      </w:pPr>
      <w:r>
        <w:rPr>
          <w:rFonts w:ascii="Arial" w:hAnsi="Arial" w:cs="Arial"/>
        </w:rPr>
        <w:t>EM</w:t>
      </w:r>
      <w:r>
        <w:rPr>
          <w:rFonts w:ascii="Arial" w:hAnsi="Arial" w:cs="Arial"/>
        </w:rPr>
        <w:tab/>
        <w:t>+4,8 %</w:t>
      </w:r>
    </w:p>
    <w:p w14:paraId="353641D4" w14:textId="77777777" w:rsidR="00724198" w:rsidRDefault="00724198" w:rsidP="00575FFE">
      <w:pPr>
        <w:rPr>
          <w:rFonts w:ascii="Arial" w:hAnsi="Arial" w:cs="Arial"/>
        </w:rPr>
      </w:pPr>
    </w:p>
    <w:p w14:paraId="7D882659" w14:textId="77777777" w:rsidR="00724198" w:rsidRDefault="00724198" w:rsidP="00575FFE">
      <w:pPr>
        <w:rPr>
          <w:rFonts w:ascii="Arial" w:hAnsi="Arial" w:cs="Arial"/>
        </w:rPr>
      </w:pPr>
    </w:p>
    <w:p w14:paraId="3D45D518" w14:textId="60050042" w:rsidR="00575FFE" w:rsidRDefault="00B81840" w:rsidP="00575FFE">
      <w:pPr>
        <w:rPr>
          <w:rFonts w:ascii="Arial" w:hAnsi="Arial" w:cs="Arial"/>
        </w:rPr>
      </w:pPr>
      <w:r>
        <w:rPr>
          <w:rFonts w:ascii="Arial" w:hAnsi="Arial" w:cs="Arial"/>
        </w:rPr>
        <w:t>Insgesamt prognostiziert der Fachverband für das Reifenersatzgeschäft 2020 damit quantitativ eine stabile Entwicklung auf hohem Niveau.</w:t>
      </w:r>
      <w:r w:rsidR="00575FFE">
        <w:rPr>
          <w:rFonts w:ascii="Arial" w:hAnsi="Arial" w:cs="Arial"/>
        </w:rPr>
        <w:t xml:space="preserve"> </w:t>
      </w:r>
    </w:p>
    <w:p w14:paraId="3AE7C143" w14:textId="77777777" w:rsidR="00B81840" w:rsidRDefault="00B81840" w:rsidP="00575FFE">
      <w:pPr>
        <w:rPr>
          <w:rFonts w:ascii="Arial" w:hAnsi="Arial" w:cs="Arial"/>
        </w:rPr>
      </w:pPr>
    </w:p>
    <w:p w14:paraId="3B0CE072" w14:textId="48708447" w:rsidR="00575FFE" w:rsidRDefault="00F61655" w:rsidP="00575FFE">
      <w:pPr>
        <w:rPr>
          <w:rFonts w:ascii="Arial" w:hAnsi="Arial" w:cs="Arial"/>
        </w:rPr>
      </w:pPr>
      <w:r>
        <w:rPr>
          <w:rFonts w:ascii="Arial" w:hAnsi="Arial" w:cs="Arial"/>
        </w:rPr>
        <w:t xml:space="preserve">Die Absatzzahlen sind aber nur die eine Seite des Reifenersatzgeschäftes. </w:t>
      </w:r>
      <w:r w:rsidR="001D1E5D">
        <w:rPr>
          <w:rFonts w:ascii="Arial" w:hAnsi="Arial" w:cs="Arial"/>
        </w:rPr>
        <w:t>D</w:t>
      </w:r>
      <w:r>
        <w:rPr>
          <w:rFonts w:ascii="Arial" w:hAnsi="Arial" w:cs="Arial"/>
        </w:rPr>
        <w:t xml:space="preserve">er Verband </w:t>
      </w:r>
      <w:r w:rsidR="001D1E5D">
        <w:rPr>
          <w:rFonts w:ascii="Arial" w:hAnsi="Arial" w:cs="Arial"/>
        </w:rPr>
        <w:t xml:space="preserve">nimmt </w:t>
      </w:r>
      <w:r>
        <w:rPr>
          <w:rFonts w:ascii="Arial" w:hAnsi="Arial" w:cs="Arial"/>
        </w:rPr>
        <w:t xml:space="preserve">darüber hinaus seit einiger Zeit verstärkt die qualitative Entwicklung des Geschäftsverlaufs unter die Lupe. Ziel der Analysen ist es, seinen auf Reifenhandel und </w:t>
      </w:r>
      <w:r w:rsidR="00724198">
        <w:rPr>
          <w:rFonts w:ascii="Arial" w:hAnsi="Arial" w:cs="Arial"/>
        </w:rPr>
        <w:t>-</w:t>
      </w:r>
      <w:r>
        <w:rPr>
          <w:rFonts w:ascii="Arial" w:hAnsi="Arial" w:cs="Arial"/>
        </w:rPr>
        <w:t xml:space="preserve">service spezialisierten Mitgliedern </w:t>
      </w:r>
      <w:r w:rsidR="001D1E5D">
        <w:rPr>
          <w:rFonts w:ascii="Arial" w:hAnsi="Arial" w:cs="Arial"/>
        </w:rPr>
        <w:t xml:space="preserve">in einem Markt mit begrenzten Absatzvolumina </w:t>
      </w:r>
      <w:r>
        <w:rPr>
          <w:rFonts w:ascii="Arial" w:hAnsi="Arial" w:cs="Arial"/>
        </w:rPr>
        <w:t xml:space="preserve">Ertragspotenziale </w:t>
      </w:r>
      <w:r w:rsidR="001D1E5D">
        <w:rPr>
          <w:rFonts w:ascii="Arial" w:hAnsi="Arial" w:cs="Arial"/>
        </w:rPr>
        <w:t xml:space="preserve">und Wege für eine </w:t>
      </w:r>
      <w:r w:rsidR="00255089">
        <w:rPr>
          <w:rFonts w:ascii="Arial" w:hAnsi="Arial" w:cs="Arial"/>
        </w:rPr>
        <w:t>renditeorientierte</w:t>
      </w:r>
      <w:r w:rsidR="001D1E5D">
        <w:rPr>
          <w:rFonts w:ascii="Arial" w:hAnsi="Arial" w:cs="Arial"/>
        </w:rPr>
        <w:t xml:space="preserve"> Marktbearbeitung </w:t>
      </w:r>
      <w:r>
        <w:rPr>
          <w:rFonts w:ascii="Arial" w:hAnsi="Arial" w:cs="Arial"/>
        </w:rPr>
        <w:t>aufzuzeigen.</w:t>
      </w:r>
    </w:p>
    <w:p w14:paraId="28F410BA" w14:textId="77777777" w:rsidR="009B3DB7" w:rsidRDefault="009B3DB7" w:rsidP="00575FFE">
      <w:pPr>
        <w:tabs>
          <w:tab w:val="left" w:pos="-1134"/>
          <w:tab w:val="decimal" w:pos="2552"/>
        </w:tabs>
        <w:rPr>
          <w:rFonts w:ascii="Arial" w:hAnsi="Arial" w:cs="Arial"/>
        </w:rPr>
      </w:pPr>
    </w:p>
    <w:p w14:paraId="65176058" w14:textId="34CD43C3" w:rsidR="00575FFE" w:rsidRDefault="00557699" w:rsidP="00575FFE">
      <w:pPr>
        <w:tabs>
          <w:tab w:val="left" w:pos="-1134"/>
          <w:tab w:val="decimal" w:pos="2552"/>
        </w:tabs>
        <w:rPr>
          <w:rFonts w:ascii="Arial" w:hAnsi="Arial" w:cs="Arial"/>
          <w:b/>
        </w:rPr>
      </w:pPr>
      <w:r>
        <w:rPr>
          <w:rFonts w:ascii="Arial" w:hAnsi="Arial" w:cs="Arial"/>
          <w:b/>
        </w:rPr>
        <w:t>Erträge resultieren aus dem Service</w:t>
      </w:r>
    </w:p>
    <w:p w14:paraId="4CD7F858" w14:textId="77777777" w:rsidR="00575FFE" w:rsidRDefault="00575FFE" w:rsidP="00575FFE">
      <w:pPr>
        <w:tabs>
          <w:tab w:val="left" w:pos="-1134"/>
          <w:tab w:val="decimal" w:pos="2552"/>
        </w:tabs>
        <w:rPr>
          <w:rFonts w:ascii="Arial" w:hAnsi="Arial" w:cs="Arial"/>
        </w:rPr>
      </w:pPr>
    </w:p>
    <w:p w14:paraId="1A570375" w14:textId="5D8B9487" w:rsidR="0046143B" w:rsidRDefault="00575FFE" w:rsidP="000E63A4">
      <w:pPr>
        <w:tabs>
          <w:tab w:val="left" w:pos="-1134"/>
          <w:tab w:val="decimal" w:pos="2552"/>
        </w:tabs>
        <w:rPr>
          <w:rFonts w:ascii="Arial" w:hAnsi="Arial" w:cs="Arial"/>
        </w:rPr>
      </w:pPr>
      <w:r>
        <w:rPr>
          <w:rFonts w:ascii="Arial" w:hAnsi="Arial" w:cs="Arial"/>
        </w:rPr>
        <w:t>Die Ergebnisse des BRV-Jahres-Betriebsvergleichs 201</w:t>
      </w:r>
      <w:r w:rsidR="00557699">
        <w:rPr>
          <w:rFonts w:ascii="Arial" w:hAnsi="Arial" w:cs="Arial"/>
        </w:rPr>
        <w:t>9</w:t>
      </w:r>
      <w:r>
        <w:rPr>
          <w:rFonts w:ascii="Arial" w:hAnsi="Arial" w:cs="Arial"/>
        </w:rPr>
        <w:t xml:space="preserve"> für den Reifenfachhandel zeigen, dass</w:t>
      </w:r>
      <w:r w:rsidR="00BB45BB">
        <w:rPr>
          <w:rFonts w:ascii="Arial" w:hAnsi="Arial" w:cs="Arial"/>
        </w:rPr>
        <w:t xml:space="preserve"> zwar auch im </w:t>
      </w:r>
      <w:r w:rsidR="000E63A4">
        <w:rPr>
          <w:rFonts w:ascii="Arial" w:hAnsi="Arial" w:cs="Arial"/>
        </w:rPr>
        <w:t xml:space="preserve">typisch mittelständisch strukturierten, nicht-filialisierten Reifenfachhandel der Stückabsatz 2019 gesunken ist, der Rückgang </w:t>
      </w:r>
      <w:r w:rsidR="00724198">
        <w:rPr>
          <w:rFonts w:ascii="Arial" w:hAnsi="Arial" w:cs="Arial"/>
        </w:rPr>
        <w:t>um</w:t>
      </w:r>
      <w:r w:rsidR="000E63A4">
        <w:rPr>
          <w:rFonts w:ascii="Arial" w:hAnsi="Arial" w:cs="Arial"/>
        </w:rPr>
        <w:t xml:space="preserve"> etwa 1 Prozent aber deutlich geringer war als im </w:t>
      </w:r>
      <w:r w:rsidR="00A33B18">
        <w:rPr>
          <w:rFonts w:ascii="Arial" w:hAnsi="Arial" w:cs="Arial"/>
        </w:rPr>
        <w:t>Branchend</w:t>
      </w:r>
      <w:r w:rsidR="000E63A4">
        <w:rPr>
          <w:rFonts w:ascii="Arial" w:hAnsi="Arial" w:cs="Arial"/>
        </w:rPr>
        <w:t>urchschnitt.</w:t>
      </w:r>
      <w:r w:rsidR="00A33B18">
        <w:rPr>
          <w:rFonts w:ascii="Arial" w:hAnsi="Arial" w:cs="Arial"/>
        </w:rPr>
        <w:t xml:space="preserve"> </w:t>
      </w:r>
      <w:r w:rsidR="000E63A4">
        <w:rPr>
          <w:rFonts w:ascii="Arial" w:hAnsi="Arial" w:cs="Arial"/>
        </w:rPr>
        <w:t xml:space="preserve">Trotz dieses Rücklaufs </w:t>
      </w:r>
      <w:r w:rsidR="00A33B18">
        <w:rPr>
          <w:rFonts w:ascii="Arial" w:hAnsi="Arial" w:cs="Arial"/>
        </w:rPr>
        <w:t>im</w:t>
      </w:r>
      <w:r w:rsidR="000E63A4">
        <w:rPr>
          <w:rFonts w:ascii="Arial" w:hAnsi="Arial" w:cs="Arial"/>
        </w:rPr>
        <w:t xml:space="preserve"> Reifenabsatz konnte der klassische</w:t>
      </w:r>
      <w:r w:rsidR="00A4171B">
        <w:rPr>
          <w:rFonts w:ascii="Arial" w:hAnsi="Arial" w:cs="Arial"/>
        </w:rPr>
        <w:t>, nicht-filialisierte</w:t>
      </w:r>
      <w:r w:rsidR="000E63A4">
        <w:rPr>
          <w:rFonts w:ascii="Arial" w:hAnsi="Arial" w:cs="Arial"/>
        </w:rPr>
        <w:t xml:space="preserve"> Reifenhandel </w:t>
      </w:r>
      <w:r w:rsidR="00A4171B">
        <w:rPr>
          <w:rFonts w:ascii="Arial" w:hAnsi="Arial" w:cs="Arial"/>
        </w:rPr>
        <w:t>im</w:t>
      </w:r>
      <w:r w:rsidR="000E63A4">
        <w:rPr>
          <w:rFonts w:ascii="Arial" w:hAnsi="Arial" w:cs="Arial"/>
        </w:rPr>
        <w:t xml:space="preserve"> vergangene</w:t>
      </w:r>
      <w:r w:rsidR="00A4171B">
        <w:rPr>
          <w:rFonts w:ascii="Arial" w:hAnsi="Arial" w:cs="Arial"/>
        </w:rPr>
        <w:t>n</w:t>
      </w:r>
      <w:r w:rsidR="000E63A4">
        <w:rPr>
          <w:rFonts w:ascii="Arial" w:hAnsi="Arial" w:cs="Arial"/>
        </w:rPr>
        <w:t xml:space="preserve"> Geschäftsjahr einen Umsatzzuwachs von 1,5 Prozent</w:t>
      </w:r>
      <w:r w:rsidR="00A4171B">
        <w:rPr>
          <w:rFonts w:ascii="Arial" w:hAnsi="Arial" w:cs="Arial"/>
        </w:rPr>
        <w:t>, einen Rohertrag von 2,1 Prozent</w:t>
      </w:r>
      <w:r w:rsidR="000E63A4">
        <w:rPr>
          <w:rFonts w:ascii="Arial" w:hAnsi="Arial" w:cs="Arial"/>
        </w:rPr>
        <w:t xml:space="preserve"> und eine </w:t>
      </w:r>
      <w:r w:rsidR="00A33B18">
        <w:rPr>
          <w:rFonts w:ascii="Arial" w:hAnsi="Arial" w:cs="Arial"/>
        </w:rPr>
        <w:t>Umsatzrendite</w:t>
      </w:r>
      <w:r w:rsidR="000E63A4">
        <w:rPr>
          <w:rFonts w:ascii="Arial" w:hAnsi="Arial" w:cs="Arial"/>
        </w:rPr>
        <w:t xml:space="preserve"> von 1,7 Prozent </w:t>
      </w:r>
      <w:r w:rsidR="00A33B18">
        <w:rPr>
          <w:rFonts w:ascii="Arial" w:hAnsi="Arial" w:cs="Arial"/>
        </w:rPr>
        <w:t>er</w:t>
      </w:r>
      <w:r w:rsidR="00A4171B">
        <w:rPr>
          <w:rFonts w:ascii="Arial" w:hAnsi="Arial" w:cs="Arial"/>
        </w:rPr>
        <w:t>wirtschaften</w:t>
      </w:r>
      <w:r w:rsidR="00A33B18">
        <w:rPr>
          <w:rFonts w:ascii="Arial" w:hAnsi="Arial" w:cs="Arial"/>
        </w:rPr>
        <w:t xml:space="preserve"> und hebt sich damit</w:t>
      </w:r>
      <w:r w:rsidR="000E63A4">
        <w:rPr>
          <w:rFonts w:ascii="Arial" w:hAnsi="Arial" w:cs="Arial"/>
        </w:rPr>
        <w:t xml:space="preserve"> deutlich positiv vom Branchenschnitt ab. </w:t>
      </w:r>
      <w:r w:rsidR="0046143B">
        <w:rPr>
          <w:rFonts w:ascii="Arial" w:hAnsi="Arial" w:cs="Arial"/>
        </w:rPr>
        <w:t xml:space="preserve">Und das, obwohl die Gesamtkosten, die 2019 im Branchenschnitt </w:t>
      </w:r>
      <w:r w:rsidR="007E363F">
        <w:rPr>
          <w:rFonts w:ascii="Arial" w:hAnsi="Arial" w:cs="Arial"/>
        </w:rPr>
        <w:t xml:space="preserve">bei </w:t>
      </w:r>
      <w:r w:rsidR="0046143B">
        <w:rPr>
          <w:rFonts w:ascii="Arial" w:hAnsi="Arial" w:cs="Arial"/>
        </w:rPr>
        <w:t xml:space="preserve">37,5 Prozent des Umsatzes (2018: 36 Prozent) lagen, in den Betrieben des klassischen Reifenfachhandels 40,7 Prozent des Umsatzes ausmachen und insbesondere die Personalkosten mit </w:t>
      </w:r>
      <w:r w:rsidR="00724198">
        <w:rPr>
          <w:rFonts w:ascii="Arial" w:hAnsi="Arial" w:cs="Arial"/>
        </w:rPr>
        <w:t xml:space="preserve">einem Zuwachs von </w:t>
      </w:r>
      <w:r w:rsidR="0046143B">
        <w:rPr>
          <w:rFonts w:ascii="Arial" w:hAnsi="Arial" w:cs="Arial"/>
        </w:rPr>
        <w:t>4,2 Prozent in diesem Unternehmenssegment deutlich stärker gestiegen sind als im Branchendurchschnitt (+2,5 Prozent).</w:t>
      </w:r>
    </w:p>
    <w:p w14:paraId="25A34B7D" w14:textId="39EC3EB5" w:rsidR="000E63A4" w:rsidRDefault="0046143B" w:rsidP="000E63A4">
      <w:pPr>
        <w:tabs>
          <w:tab w:val="left" w:pos="-1134"/>
          <w:tab w:val="decimal" w:pos="2552"/>
        </w:tabs>
        <w:rPr>
          <w:rFonts w:ascii="Arial" w:hAnsi="Arial" w:cs="Arial"/>
        </w:rPr>
      </w:pPr>
      <w:r>
        <w:rPr>
          <w:rFonts w:ascii="Arial" w:hAnsi="Arial" w:cs="Arial"/>
        </w:rPr>
        <w:t>Die Branche insgesamt weist im Durchschnitt aller Betriebstypen einen Umsatzrückgang von 1,1 Prozent</w:t>
      </w:r>
      <w:r w:rsidR="00B239A2">
        <w:rPr>
          <w:rFonts w:ascii="Arial" w:hAnsi="Arial" w:cs="Arial"/>
        </w:rPr>
        <w:t>, einen Rohertrag von 0,2 Prozent</w:t>
      </w:r>
      <w:r>
        <w:rPr>
          <w:rFonts w:ascii="Arial" w:hAnsi="Arial" w:cs="Arial"/>
        </w:rPr>
        <w:t xml:space="preserve"> und eine Umsatzrendite von -1,0 Prozent aus. Das ist darauf zurückzuführen, dass f</w:t>
      </w:r>
      <w:r w:rsidR="00A33B18">
        <w:rPr>
          <w:rFonts w:ascii="Arial" w:hAnsi="Arial" w:cs="Arial"/>
        </w:rPr>
        <w:t xml:space="preserve">ilialisierte Unternehmen </w:t>
      </w:r>
      <w:r w:rsidR="00A4171B">
        <w:rPr>
          <w:rFonts w:ascii="Arial" w:hAnsi="Arial" w:cs="Arial"/>
        </w:rPr>
        <w:t xml:space="preserve">bei </w:t>
      </w:r>
      <w:r w:rsidR="000E63A4">
        <w:rPr>
          <w:rFonts w:ascii="Arial" w:hAnsi="Arial" w:cs="Arial"/>
        </w:rPr>
        <w:t>deutlich höhere</w:t>
      </w:r>
      <w:r w:rsidR="00A4171B">
        <w:rPr>
          <w:rFonts w:ascii="Arial" w:hAnsi="Arial" w:cs="Arial"/>
        </w:rPr>
        <w:t>n</w:t>
      </w:r>
      <w:r w:rsidR="000E63A4">
        <w:rPr>
          <w:rFonts w:ascii="Arial" w:hAnsi="Arial" w:cs="Arial"/>
        </w:rPr>
        <w:t xml:space="preserve"> Absatzrückgänge</w:t>
      </w:r>
      <w:r w:rsidR="00A4171B">
        <w:rPr>
          <w:rFonts w:ascii="Arial" w:hAnsi="Arial" w:cs="Arial"/>
        </w:rPr>
        <w:t xml:space="preserve">n </w:t>
      </w:r>
      <w:r>
        <w:rPr>
          <w:rFonts w:ascii="Arial" w:hAnsi="Arial" w:cs="Arial"/>
        </w:rPr>
        <w:t xml:space="preserve">als im nicht-filialisierten Reifenhandel sowohl </w:t>
      </w:r>
      <w:r w:rsidR="007E363F">
        <w:rPr>
          <w:rFonts w:ascii="Arial" w:hAnsi="Arial" w:cs="Arial"/>
        </w:rPr>
        <w:t>im</w:t>
      </w:r>
      <w:r>
        <w:rPr>
          <w:rFonts w:ascii="Arial" w:hAnsi="Arial" w:cs="Arial"/>
        </w:rPr>
        <w:t xml:space="preserve"> Umsatz als auch bei Rohertrag und</w:t>
      </w:r>
      <w:r w:rsidR="00A33B18">
        <w:rPr>
          <w:rFonts w:ascii="Arial" w:hAnsi="Arial" w:cs="Arial"/>
        </w:rPr>
        <w:t xml:space="preserve"> Umsatzrendite </w:t>
      </w:r>
      <w:r>
        <w:rPr>
          <w:rFonts w:ascii="Arial" w:hAnsi="Arial" w:cs="Arial"/>
        </w:rPr>
        <w:t>negative Ergebnisse verbuchen mussten</w:t>
      </w:r>
      <w:r w:rsidR="00A4171B">
        <w:rPr>
          <w:rFonts w:ascii="Arial" w:hAnsi="Arial" w:cs="Arial"/>
        </w:rPr>
        <w:t>.</w:t>
      </w:r>
    </w:p>
    <w:p w14:paraId="49014547" w14:textId="77777777" w:rsidR="00FE4799" w:rsidRDefault="00FE4799" w:rsidP="008C698E">
      <w:pPr>
        <w:tabs>
          <w:tab w:val="left" w:pos="-1134"/>
          <w:tab w:val="decimal" w:pos="2552"/>
        </w:tabs>
        <w:rPr>
          <w:rFonts w:ascii="Arial" w:hAnsi="Arial" w:cs="Arial"/>
        </w:rPr>
      </w:pPr>
    </w:p>
    <w:p w14:paraId="238ACFDB" w14:textId="0EAE8CB0" w:rsidR="008C698E" w:rsidRDefault="0054567D" w:rsidP="008C698E">
      <w:pPr>
        <w:tabs>
          <w:tab w:val="left" w:pos="-1134"/>
          <w:tab w:val="decimal" w:pos="2552"/>
        </w:tabs>
        <w:rPr>
          <w:rFonts w:ascii="Arial" w:hAnsi="Arial" w:cs="Arial"/>
        </w:rPr>
      </w:pPr>
      <w:r>
        <w:rPr>
          <w:rFonts w:ascii="Arial" w:hAnsi="Arial" w:cs="Arial"/>
        </w:rPr>
        <w:t>Die Ergebnisse des BRV-Jahresbetriebsvergleichs 2019 zeigen auch, dass im klassischen Reifenfachhandel der ertragsstarke Geschäftsbereich Autoservice mit 18,6 Prozent vom Umsatz einen überdurchschnittlichen Umsatzanteil hat (Branchenschnitt: 11,9 Prozent) und Serviceleistungen insgesamt (Reifen + Kfz) knapp 38 Prozent des Umsatzes erbringen</w:t>
      </w:r>
      <w:r w:rsidR="00B169E2">
        <w:rPr>
          <w:rFonts w:ascii="Arial" w:hAnsi="Arial" w:cs="Arial"/>
        </w:rPr>
        <w:t xml:space="preserve"> (Branchenschnitt: 31,6 Prozent)</w:t>
      </w:r>
      <w:r w:rsidR="007E363F">
        <w:rPr>
          <w:rFonts w:ascii="Arial" w:hAnsi="Arial" w:cs="Arial"/>
        </w:rPr>
        <w:t>. D</w:t>
      </w:r>
      <w:r w:rsidR="00B169E2">
        <w:rPr>
          <w:rFonts w:ascii="Arial" w:hAnsi="Arial" w:cs="Arial"/>
        </w:rPr>
        <w:t xml:space="preserve">er Umsatzanteil aus dem Verkauf von Reifen </w:t>
      </w:r>
      <w:r w:rsidR="007E363F">
        <w:rPr>
          <w:rFonts w:ascii="Arial" w:hAnsi="Arial" w:cs="Arial"/>
        </w:rPr>
        <w:t xml:space="preserve">liegt im nicht-filialisierten Reifenfachhandel </w:t>
      </w:r>
      <w:r w:rsidR="00B169E2">
        <w:rPr>
          <w:rFonts w:ascii="Arial" w:hAnsi="Arial" w:cs="Arial"/>
        </w:rPr>
        <w:t xml:space="preserve">mit knapp 55 Prozent </w:t>
      </w:r>
      <w:r w:rsidR="007E363F">
        <w:rPr>
          <w:rFonts w:ascii="Arial" w:hAnsi="Arial" w:cs="Arial"/>
        </w:rPr>
        <w:t xml:space="preserve">hingegen </w:t>
      </w:r>
      <w:r w:rsidR="00B169E2">
        <w:rPr>
          <w:rFonts w:ascii="Arial" w:hAnsi="Arial" w:cs="Arial"/>
        </w:rPr>
        <w:t>deutlich unterhalb des Branchenschnitts von rund 63 Prozent.</w:t>
      </w:r>
    </w:p>
    <w:p w14:paraId="53FEED2E" w14:textId="77777777" w:rsidR="00BE58F7" w:rsidRDefault="00B169E2" w:rsidP="008C698E">
      <w:pPr>
        <w:tabs>
          <w:tab w:val="left" w:pos="-1134"/>
          <w:tab w:val="decimal" w:pos="2552"/>
        </w:tabs>
        <w:rPr>
          <w:rFonts w:ascii="Arial" w:hAnsi="Arial" w:cs="Arial"/>
        </w:rPr>
      </w:pPr>
      <w:r>
        <w:rPr>
          <w:rFonts w:ascii="Arial" w:hAnsi="Arial" w:cs="Arial"/>
        </w:rPr>
        <w:t xml:space="preserve">„Diese Ergebnisse sind für uns ein deutliches Indiz, dass der klassische Reifenfachhandel unseren Appellen gefolgt ist, in seiner Vermarktungsstrategie vermehrt auf den </w:t>
      </w:r>
      <w:r w:rsidR="00BE58F7">
        <w:rPr>
          <w:rFonts w:ascii="Arial" w:hAnsi="Arial" w:cs="Arial"/>
        </w:rPr>
        <w:t xml:space="preserve">renditestarken </w:t>
      </w:r>
      <w:r>
        <w:rPr>
          <w:rFonts w:ascii="Arial" w:hAnsi="Arial" w:cs="Arial"/>
        </w:rPr>
        <w:t xml:space="preserve">Dienstleistungsbereich zu fokussieren und seine </w:t>
      </w:r>
      <w:r>
        <w:rPr>
          <w:rFonts w:ascii="Arial" w:hAnsi="Arial" w:cs="Arial"/>
        </w:rPr>
        <w:lastRenderedPageBreak/>
        <w:t>qualitativ hochwertigen Serviceangebote auch entsprechend honorieren zu lassen“, sagt BRV-Geschäftsführer L</w:t>
      </w:r>
      <w:r w:rsidR="00BE58F7">
        <w:rPr>
          <w:rFonts w:ascii="Arial" w:hAnsi="Arial" w:cs="Arial"/>
        </w:rPr>
        <w:t>owin.</w:t>
      </w:r>
    </w:p>
    <w:p w14:paraId="50CB8710" w14:textId="77777777" w:rsidR="00FE4799" w:rsidRDefault="00FE4799" w:rsidP="008C698E">
      <w:pPr>
        <w:tabs>
          <w:tab w:val="left" w:pos="-1134"/>
          <w:tab w:val="decimal" w:pos="2552"/>
        </w:tabs>
        <w:rPr>
          <w:rFonts w:ascii="Arial" w:hAnsi="Arial" w:cs="Arial"/>
        </w:rPr>
      </w:pPr>
    </w:p>
    <w:p w14:paraId="1F54BC4F" w14:textId="1BFBD907" w:rsidR="008C698E" w:rsidRDefault="00B169E2" w:rsidP="008C698E">
      <w:pPr>
        <w:tabs>
          <w:tab w:val="left" w:pos="-1134"/>
          <w:tab w:val="decimal" w:pos="2552"/>
        </w:tabs>
        <w:rPr>
          <w:rFonts w:ascii="Arial" w:hAnsi="Arial" w:cs="Arial"/>
        </w:rPr>
      </w:pPr>
      <w:r>
        <w:rPr>
          <w:rFonts w:ascii="Arial" w:hAnsi="Arial" w:cs="Arial"/>
        </w:rPr>
        <w:t xml:space="preserve">Seinen Distributionsanteil von 64 Prozent im Produktsegment Pkw-Reifen konnte der freie Markt (spezialisierte Reifenhandels- und </w:t>
      </w:r>
      <w:r w:rsidR="007E363F">
        <w:rPr>
          <w:rFonts w:ascii="Arial" w:hAnsi="Arial" w:cs="Arial"/>
        </w:rPr>
        <w:t>-</w:t>
      </w:r>
      <w:r>
        <w:rPr>
          <w:rFonts w:ascii="Arial" w:hAnsi="Arial" w:cs="Arial"/>
        </w:rPr>
        <w:t xml:space="preserve">servicebetriebe sowie freie Werkstattbetriebe) zugleich behaupten; </w:t>
      </w:r>
      <w:r w:rsidR="00BE58F7">
        <w:rPr>
          <w:rFonts w:ascii="Arial" w:hAnsi="Arial" w:cs="Arial"/>
        </w:rPr>
        <w:t>Autohäuser und markengebundene Werkstätten kamen im vergangenen Jahr auf unverändert 23 Prozent, Fachmärkte/Sonstige auf 5 Prozent und der Onlinehandel im B2C-Bereich auf 8 Prozent. I</w:t>
      </w:r>
      <w:r>
        <w:rPr>
          <w:rFonts w:ascii="Arial" w:hAnsi="Arial" w:cs="Arial"/>
        </w:rPr>
        <w:t>m Segment L</w:t>
      </w:r>
      <w:r w:rsidR="00BE58F7">
        <w:rPr>
          <w:rFonts w:ascii="Arial" w:hAnsi="Arial" w:cs="Arial"/>
        </w:rPr>
        <w:t>k</w:t>
      </w:r>
      <w:r>
        <w:rPr>
          <w:rFonts w:ascii="Arial" w:hAnsi="Arial" w:cs="Arial"/>
        </w:rPr>
        <w:t xml:space="preserve">w-Reifen ist </w:t>
      </w:r>
      <w:r w:rsidR="00BE58F7">
        <w:rPr>
          <w:rFonts w:ascii="Arial" w:hAnsi="Arial" w:cs="Arial"/>
        </w:rPr>
        <w:t>der</w:t>
      </w:r>
      <w:r>
        <w:rPr>
          <w:rFonts w:ascii="Arial" w:hAnsi="Arial" w:cs="Arial"/>
        </w:rPr>
        <w:t xml:space="preserve"> </w:t>
      </w:r>
      <w:r w:rsidR="00BE58F7">
        <w:rPr>
          <w:rFonts w:ascii="Arial" w:hAnsi="Arial" w:cs="Arial"/>
        </w:rPr>
        <w:t xml:space="preserve">Reifenhandel (im engeren Sinne, ohne freie Kfz-Werkstätten) </w:t>
      </w:r>
      <w:r>
        <w:rPr>
          <w:rFonts w:ascii="Arial" w:hAnsi="Arial" w:cs="Arial"/>
        </w:rPr>
        <w:t>aufgrund de</w:t>
      </w:r>
      <w:r w:rsidR="00BE58F7">
        <w:rPr>
          <w:rFonts w:ascii="Arial" w:hAnsi="Arial" w:cs="Arial"/>
        </w:rPr>
        <w:t xml:space="preserve">r Produktdiversität verbunden mit einem </w:t>
      </w:r>
      <w:r>
        <w:rPr>
          <w:rFonts w:ascii="Arial" w:hAnsi="Arial" w:cs="Arial"/>
        </w:rPr>
        <w:t xml:space="preserve">hohen Beratungs- und Servicebedarf ohnehin traditionell </w:t>
      </w:r>
      <w:r w:rsidR="00BE58F7">
        <w:rPr>
          <w:rFonts w:ascii="Arial" w:hAnsi="Arial" w:cs="Arial"/>
        </w:rPr>
        <w:t>der dominierende Vertrieb</w:t>
      </w:r>
      <w:r w:rsidR="003737F1">
        <w:rPr>
          <w:rFonts w:ascii="Arial" w:hAnsi="Arial" w:cs="Arial"/>
        </w:rPr>
        <w:t>skanal und hielt 2019 seinen Distributionsanteil von 90 Prozent.</w:t>
      </w:r>
    </w:p>
    <w:p w14:paraId="10C8DB93" w14:textId="77777777" w:rsidR="008C698E" w:rsidRDefault="008C698E" w:rsidP="008C698E">
      <w:pPr>
        <w:tabs>
          <w:tab w:val="left" w:pos="-1134"/>
          <w:tab w:val="decimal" w:pos="2552"/>
        </w:tabs>
        <w:rPr>
          <w:rFonts w:ascii="Arial" w:hAnsi="Arial" w:cs="Arial"/>
        </w:rPr>
      </w:pPr>
    </w:p>
    <w:p w14:paraId="7950B016" w14:textId="4482610C" w:rsidR="00BE58F7" w:rsidRDefault="00BE58F7" w:rsidP="008C698E">
      <w:pPr>
        <w:tabs>
          <w:tab w:val="left" w:pos="-1134"/>
          <w:tab w:val="decimal" w:pos="2552"/>
        </w:tabs>
        <w:rPr>
          <w:rFonts w:ascii="Arial" w:hAnsi="Arial" w:cs="Arial"/>
        </w:rPr>
      </w:pPr>
      <w:r>
        <w:rPr>
          <w:rFonts w:ascii="Arial" w:hAnsi="Arial" w:cs="Arial"/>
        </w:rPr>
        <w:t>Angesichts dieser Fakten wundert es nicht, dass der Reifenfachhandel trotz der eher bescheidenen Absatzentwicklung im Reifenersatzgeschäft positiv gestimmt ins neue Geschäftsjahr gestartet ist. D</w:t>
      </w:r>
      <w:r w:rsidR="009425C8">
        <w:rPr>
          <w:rFonts w:ascii="Arial" w:hAnsi="Arial" w:cs="Arial"/>
        </w:rPr>
        <w:t xml:space="preserve">ie regelmäßige Umfrage für das BRV-Branchenbarometer – einen Frühindikator für die konjunkturelle Entwicklung in der Räder-/Reifenbranche </w:t>
      </w:r>
      <w:r w:rsidR="007E363F">
        <w:rPr>
          <w:rFonts w:ascii="Arial" w:hAnsi="Arial" w:cs="Arial"/>
        </w:rPr>
        <w:t>–</w:t>
      </w:r>
      <w:r w:rsidR="009425C8">
        <w:rPr>
          <w:rFonts w:ascii="Arial" w:hAnsi="Arial" w:cs="Arial"/>
        </w:rPr>
        <w:t xml:space="preserve"> zeigt für das erste Quartal 2020 einen Indexwert, der </w:t>
      </w:r>
      <w:r w:rsidR="0046143B">
        <w:rPr>
          <w:rFonts w:ascii="Arial" w:hAnsi="Arial" w:cs="Arial"/>
        </w:rPr>
        <w:t>mit 105 Punkten minimal über dem Wert des ersten Vorjahresquartals (Index 104) lag.</w:t>
      </w:r>
    </w:p>
    <w:p w14:paraId="7CE5A3AB" w14:textId="77777777" w:rsidR="00BE58F7" w:rsidRDefault="00BE58F7" w:rsidP="008C698E">
      <w:pPr>
        <w:tabs>
          <w:tab w:val="left" w:pos="-1134"/>
          <w:tab w:val="decimal" w:pos="2552"/>
        </w:tabs>
        <w:rPr>
          <w:rFonts w:ascii="Arial" w:hAnsi="Arial" w:cs="Arial"/>
        </w:rPr>
      </w:pPr>
    </w:p>
    <w:p w14:paraId="10C4C891" w14:textId="20D6803D" w:rsidR="00BE58F7" w:rsidRDefault="009425C8" w:rsidP="008C698E">
      <w:pPr>
        <w:tabs>
          <w:tab w:val="left" w:pos="-1134"/>
          <w:tab w:val="decimal" w:pos="2552"/>
        </w:tabs>
        <w:rPr>
          <w:rFonts w:ascii="Arial" w:hAnsi="Arial" w:cs="Arial"/>
        </w:rPr>
      </w:pPr>
      <w:r>
        <w:rPr>
          <w:rFonts w:ascii="Arial" w:hAnsi="Arial" w:cs="Arial"/>
        </w:rPr>
        <w:t xml:space="preserve">„Die Situation bleibt fordernd“, so resümiert BRV-Geschäftsführer Yorick M. Lowin im Hinblick auf die auch in der Reifenbranche zunehmende Fachkräfteproblematik, die weiter steigende Kostenlast und die hohe Marktsättigung im Kerngeschäft Reifenhandel. „Doch die Ergebnisse des Geschäftsjahres 2019 sprechen dafür, dass sich der </w:t>
      </w:r>
      <w:r w:rsidR="003737F1">
        <w:rPr>
          <w:rFonts w:ascii="Arial" w:hAnsi="Arial" w:cs="Arial"/>
        </w:rPr>
        <w:t xml:space="preserve">traditionelle </w:t>
      </w:r>
      <w:r>
        <w:rPr>
          <w:rFonts w:ascii="Arial" w:hAnsi="Arial" w:cs="Arial"/>
        </w:rPr>
        <w:t xml:space="preserve">Reifenhandel diesen Herausforderungen zunehmend erfolgreich stellt.“ Jetzt </w:t>
      </w:r>
      <w:r w:rsidR="00E35D39">
        <w:rPr>
          <w:rFonts w:ascii="Arial" w:hAnsi="Arial" w:cs="Arial"/>
        </w:rPr>
        <w:t>komme</w:t>
      </w:r>
      <w:r>
        <w:rPr>
          <w:rFonts w:ascii="Arial" w:hAnsi="Arial" w:cs="Arial"/>
        </w:rPr>
        <w:t xml:space="preserve"> es weiterhin darauf an, in eine qualitativ hochwertige Vermarktung zu investieren</w:t>
      </w:r>
      <w:r w:rsidR="00E35D39">
        <w:rPr>
          <w:rFonts w:ascii="Arial" w:hAnsi="Arial" w:cs="Arial"/>
        </w:rPr>
        <w:t xml:space="preserve">, mit </w:t>
      </w:r>
      <w:r w:rsidR="003737F1">
        <w:rPr>
          <w:rFonts w:ascii="Arial" w:hAnsi="Arial" w:cs="Arial"/>
        </w:rPr>
        <w:t xml:space="preserve">einem überzeugenden Angebotsportfolio </w:t>
      </w:r>
      <w:r w:rsidR="00E35D39">
        <w:rPr>
          <w:rFonts w:ascii="Arial" w:hAnsi="Arial" w:cs="Arial"/>
        </w:rPr>
        <w:t>Präsenz bei den Kunden zu zeigen</w:t>
      </w:r>
      <w:r w:rsidR="003737F1">
        <w:rPr>
          <w:rFonts w:ascii="Arial" w:hAnsi="Arial" w:cs="Arial"/>
        </w:rPr>
        <w:t>,</w:t>
      </w:r>
      <w:r>
        <w:rPr>
          <w:rFonts w:ascii="Arial" w:hAnsi="Arial" w:cs="Arial"/>
        </w:rPr>
        <w:t xml:space="preserve"> die gebotene Dienstleistungsqualität </w:t>
      </w:r>
      <w:r w:rsidR="003737F1">
        <w:rPr>
          <w:rFonts w:ascii="Arial" w:hAnsi="Arial" w:cs="Arial"/>
        </w:rPr>
        <w:t xml:space="preserve">renditeorientiert zu kalkulieren und sich über </w:t>
      </w:r>
      <w:r>
        <w:rPr>
          <w:rFonts w:ascii="Arial" w:hAnsi="Arial" w:cs="Arial"/>
        </w:rPr>
        <w:t>angemessen</w:t>
      </w:r>
      <w:r w:rsidR="003737F1">
        <w:rPr>
          <w:rFonts w:ascii="Arial" w:hAnsi="Arial" w:cs="Arial"/>
        </w:rPr>
        <w:t>e</w:t>
      </w:r>
      <w:r>
        <w:rPr>
          <w:rFonts w:ascii="Arial" w:hAnsi="Arial" w:cs="Arial"/>
        </w:rPr>
        <w:t xml:space="preserve"> </w:t>
      </w:r>
      <w:r w:rsidR="003737F1">
        <w:rPr>
          <w:rFonts w:ascii="Arial" w:hAnsi="Arial" w:cs="Arial"/>
        </w:rPr>
        <w:t>Marktpreise entsprechend honorieren zu lassen</w:t>
      </w:r>
      <w:r>
        <w:rPr>
          <w:rFonts w:ascii="Arial" w:hAnsi="Arial" w:cs="Arial"/>
        </w:rPr>
        <w:t xml:space="preserve">. </w:t>
      </w:r>
      <w:r w:rsidR="00E35D39">
        <w:rPr>
          <w:rFonts w:ascii="Arial" w:hAnsi="Arial" w:cs="Arial"/>
        </w:rPr>
        <w:t>Die technische Entwicklung jedenfalls begünstigt die Marktchancen für kompetente Spezialisten. Denn mehr den je ist ein Reifen nicht einfach nur ein Reifen, sondern elementarer Bestandteil eines hoch komplexen Fahrwerkssystems, das im optimal abgestimmten Zusammenspiel mit hoch sensiblen Sicherheitsfeatures wie Reifendruck-Kontrolle, ABS, ESP und anderen „Fahrerassistenten“ das Fahrzeug sicher in der Spur halten soll.</w:t>
      </w:r>
    </w:p>
    <w:p w14:paraId="7444CE49" w14:textId="77777777" w:rsidR="003737F1" w:rsidRDefault="003737F1" w:rsidP="008C698E">
      <w:pPr>
        <w:tabs>
          <w:tab w:val="left" w:pos="-1134"/>
          <w:tab w:val="decimal" w:pos="2552"/>
        </w:tabs>
        <w:rPr>
          <w:rFonts w:ascii="Arial" w:hAnsi="Arial" w:cs="Arial"/>
        </w:rPr>
      </w:pPr>
    </w:p>
    <w:p w14:paraId="078874DB" w14:textId="299F8E50" w:rsidR="00364BAC" w:rsidRPr="008353F9" w:rsidRDefault="00E35D39" w:rsidP="00575FFE">
      <w:pPr>
        <w:tabs>
          <w:tab w:val="left" w:pos="-1134"/>
          <w:tab w:val="decimal" w:pos="2552"/>
        </w:tabs>
        <w:rPr>
          <w:rFonts w:ascii="Arial" w:hAnsi="Arial" w:cs="Arial"/>
          <w:sz w:val="20"/>
          <w:szCs w:val="20"/>
        </w:rPr>
      </w:pPr>
      <w:r>
        <w:rPr>
          <w:rFonts w:ascii="Arial" w:hAnsi="Arial" w:cs="Arial"/>
          <w:b/>
          <w:sz w:val="20"/>
          <w:szCs w:val="20"/>
        </w:rPr>
        <w:t>A</w:t>
      </w:r>
      <w:r w:rsidR="009041DF" w:rsidRPr="008353F9">
        <w:rPr>
          <w:rFonts w:ascii="Arial" w:hAnsi="Arial" w:cs="Arial"/>
          <w:b/>
          <w:sz w:val="20"/>
          <w:szCs w:val="20"/>
        </w:rPr>
        <w:t>bbildung:</w:t>
      </w:r>
      <w:r w:rsidR="00CB4411" w:rsidRPr="008353F9">
        <w:rPr>
          <w:sz w:val="20"/>
          <w:szCs w:val="20"/>
        </w:rPr>
        <mc:AlternateContent>
          <mc:Choice Requires="wps">
            <w:drawing>
              <wp:anchor distT="0" distB="0" distL="114300" distR="114300" simplePos="0" relativeHeight="251677696" behindDoc="0" locked="0" layoutInCell="1" allowOverlap="1" wp14:anchorId="6E405786" wp14:editId="12D7F163">
                <wp:simplePos x="0" y="0"/>
                <wp:positionH relativeFrom="page">
                  <wp:posOffset>900430</wp:posOffset>
                </wp:positionH>
                <wp:positionV relativeFrom="page">
                  <wp:posOffset>8216265</wp:posOffset>
                </wp:positionV>
                <wp:extent cx="3527425" cy="1600200"/>
                <wp:effectExtent l="0" t="0" r="3175" b="0"/>
                <wp:wrapSquare wrapText="bothSides"/>
                <wp:docPr id="43" name="Abgerundetes Rechteck 43"/>
                <wp:cNvGraphicFramePr/>
                <a:graphic xmlns:a="http://schemas.openxmlformats.org/drawingml/2006/main">
                  <a:graphicData uri="http://schemas.microsoft.com/office/word/2010/wordprocessingShape">
                    <wps:wsp>
                      <wps:cNvSpPr/>
                      <wps:spPr>
                        <a:xfrm>
                          <a:off x="0" y="0"/>
                          <a:ext cx="3527425" cy="1600200"/>
                        </a:xfrm>
                        <a:prstGeom prst="roundRect">
                          <a:avLst/>
                        </a:prstGeom>
                        <a:solidFill>
                          <a:srgbClr val="EBEBEB"/>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txbx>
                        <w:txbxContent>
                          <w:p w14:paraId="65FFBD5D" w14:textId="77777777" w:rsidR="00CB4411" w:rsidRDefault="00CB4411" w:rsidP="00CB4411">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1F108103" w14:textId="0CDE3152" w:rsidR="00CB4411" w:rsidRPr="003B4989" w:rsidRDefault="00575FFE" w:rsidP="00CB4411">
                            <w:pPr>
                              <w:widowControl w:val="0"/>
                              <w:autoSpaceDE w:val="0"/>
                              <w:autoSpaceDN w:val="0"/>
                              <w:adjustRightInd w:val="0"/>
                              <w:spacing w:line="288" w:lineRule="auto"/>
                              <w:textAlignment w:val="center"/>
                              <w:rPr>
                                <w:rFonts w:ascii="ArialMT" w:hAnsi="ArialMT" w:cs="ArialMT"/>
                                <w:b/>
                                <w:noProof w:val="0"/>
                                <w:color w:val="000000"/>
                                <w:sz w:val="20"/>
                                <w:szCs w:val="20"/>
                              </w:rPr>
                            </w:pPr>
                            <w:r>
                              <w:rPr>
                                <w:rFonts w:ascii="ArialMT" w:hAnsi="ArialMT" w:cs="ArialMT"/>
                                <w:b/>
                                <w:noProof w:val="0"/>
                                <w:color w:val="000000"/>
                                <w:sz w:val="20"/>
                                <w:szCs w:val="20"/>
                              </w:rPr>
                              <w:t>Bundesverband Reifenhandel und</w:t>
                            </w:r>
                          </w:p>
                          <w:p w14:paraId="57321CF7" w14:textId="77777777" w:rsidR="00CB4411" w:rsidRPr="003B4989" w:rsidRDefault="00CB4411" w:rsidP="00CB4411">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388E1782" w14:textId="77777777" w:rsidR="00CB4411" w:rsidRPr="0067253B" w:rsidRDefault="00CB4411" w:rsidP="00CB4411">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 xml:space="preserve">Martina </w:t>
                            </w:r>
                            <w:proofErr w:type="spellStart"/>
                            <w:r w:rsidRPr="0067253B">
                              <w:rPr>
                                <w:rFonts w:ascii="ArialMT" w:hAnsi="ArialMT" w:cs="ArialMT"/>
                                <w:noProof w:val="0"/>
                                <w:color w:val="000000"/>
                                <w:sz w:val="20"/>
                                <w:szCs w:val="20"/>
                              </w:rPr>
                              <w:t>Schipke</w:t>
                            </w:r>
                            <w:proofErr w:type="spellEnd"/>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3E289FA8" w14:textId="77777777" w:rsidR="00CB4411" w:rsidRPr="0067253B" w:rsidRDefault="00CB4411" w:rsidP="00CB4411">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Telefon: +(0)49 2232 154674</w:t>
                            </w:r>
                          </w:p>
                          <w:p w14:paraId="3781CA2C" w14:textId="77777777" w:rsidR="00CB4411" w:rsidRPr="0067253B" w:rsidRDefault="00CB4411" w:rsidP="00CB4411">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wps:txbx>
                      <wps:bodyPr rot="0" spcFirstLastPara="0" vertOverflow="overflow" horzOverflow="overflow" vert="horz" wrap="square" lIns="180000" tIns="108000" rIns="91440" bIns="9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43" o:spid="_x0000_s1026" style="position:absolute;margin-left:70.9pt;margin-top:646.95pt;width:277.75pt;height:12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" fillcolor="#ebebeb" stroked="f">
                <v:textbox inset="5mm,3mm,,2.5mm">
                  <w:txbxContent>
                    <w:p w14:paraId="65FFBD5D" w14:textId="77777777" w:rsidR="00CB4411" w:rsidRDefault="00CB4411" w:rsidP="00CB4411">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1F108103" w14:textId="0CDE3152" w:rsidR="00CB4411" w:rsidRPr="003B4989" w:rsidRDefault="00575FFE" w:rsidP="00CB4411">
                      <w:pPr>
                        <w:widowControl w:val="0"/>
                        <w:autoSpaceDE w:val="0"/>
                        <w:autoSpaceDN w:val="0"/>
                        <w:adjustRightInd w:val="0"/>
                        <w:spacing w:line="288" w:lineRule="auto"/>
                        <w:textAlignment w:val="center"/>
                        <w:rPr>
                          <w:rFonts w:ascii="ArialMT" w:hAnsi="ArialMT" w:cs="ArialMT"/>
                          <w:b/>
                          <w:noProof w:val="0"/>
                          <w:color w:val="000000"/>
                          <w:sz w:val="20"/>
                          <w:szCs w:val="20"/>
                        </w:rPr>
                      </w:pPr>
                      <w:r>
                        <w:rPr>
                          <w:rFonts w:ascii="ArialMT" w:hAnsi="ArialMT" w:cs="ArialMT"/>
                          <w:b/>
                          <w:noProof w:val="0"/>
                          <w:color w:val="000000"/>
                          <w:sz w:val="20"/>
                          <w:szCs w:val="20"/>
                        </w:rPr>
                        <w:t>Bundesverband Reifenhandel und</w:t>
                      </w:r>
                    </w:p>
                    <w:p w14:paraId="57321CF7" w14:textId="77777777" w:rsidR="00CB4411" w:rsidRPr="003B4989" w:rsidRDefault="00CB4411" w:rsidP="00CB4411">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388E1782" w14:textId="77777777" w:rsidR="00CB4411" w:rsidRPr="0067253B" w:rsidRDefault="00CB4411" w:rsidP="00CB4411">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 xml:space="preserve">Martina </w:t>
                      </w:r>
                      <w:proofErr w:type="spellStart"/>
                      <w:r w:rsidRPr="0067253B">
                        <w:rPr>
                          <w:rFonts w:ascii="ArialMT" w:hAnsi="ArialMT" w:cs="ArialMT"/>
                          <w:noProof w:val="0"/>
                          <w:color w:val="000000"/>
                          <w:sz w:val="20"/>
                          <w:szCs w:val="20"/>
                        </w:rPr>
                        <w:t>Schipke</w:t>
                      </w:r>
                      <w:proofErr w:type="spellEnd"/>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3E289FA8" w14:textId="77777777" w:rsidR="00CB4411" w:rsidRPr="0067253B" w:rsidRDefault="00CB4411" w:rsidP="00CB4411">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Telefon: +(0)49 2232 154674</w:t>
                      </w:r>
                    </w:p>
                    <w:p w14:paraId="3781CA2C" w14:textId="77777777" w:rsidR="00CB4411" w:rsidRPr="0067253B" w:rsidRDefault="00CB4411" w:rsidP="00CB4411">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v:textbox>
                <w10:wrap type="square" anchorx="page" anchory="page"/>
              </v:roundrect>
            </w:pict>
          </mc:Fallback>
        </mc:AlternateContent>
      </w:r>
    </w:p>
    <w:p w14:paraId="237C332C" w14:textId="60026040" w:rsidR="00125CE7" w:rsidRDefault="00E35D39" w:rsidP="00575FFE">
      <w:pPr>
        <w:tabs>
          <w:tab w:val="left" w:pos="-1134"/>
          <w:tab w:val="decimal" w:pos="2552"/>
        </w:tabs>
        <w:rPr>
          <w:rFonts w:ascii="Arial" w:hAnsi="Arial" w:cs="Arial"/>
          <w:sz w:val="20"/>
          <w:szCs w:val="20"/>
        </w:rPr>
      </w:pPr>
      <w:r w:rsidRPr="00B239A2">
        <w:rPr>
          <w:rFonts w:ascii="Arial" w:hAnsi="Arial" w:cs="Arial"/>
          <w:sz w:val="20"/>
          <w:szCs w:val="20"/>
        </w:rPr>
        <w:t>Übersichtstabelle zu den Absatzzahlen</w:t>
      </w:r>
      <w:r w:rsidR="00B239A2">
        <w:rPr>
          <w:rFonts w:ascii="Arial" w:hAnsi="Arial" w:cs="Arial"/>
          <w:sz w:val="20"/>
          <w:szCs w:val="20"/>
        </w:rPr>
        <w:t xml:space="preserve">, Download </w:t>
      </w:r>
      <w:r w:rsidR="00125CE7">
        <w:rPr>
          <w:rFonts w:ascii="Arial" w:hAnsi="Arial" w:cs="Arial"/>
          <w:sz w:val="20"/>
          <w:szCs w:val="20"/>
        </w:rPr>
        <w:t xml:space="preserve">unter </w:t>
      </w:r>
      <w:hyperlink r:id="rId9" w:history="1">
        <w:r w:rsidR="00125CE7" w:rsidRPr="00E866C8">
          <w:rPr>
            <w:rStyle w:val="Hyperlink"/>
            <w:rFonts w:ascii="Arial" w:hAnsi="Arial" w:cs="Arial"/>
            <w:sz w:val="20"/>
            <w:szCs w:val="20"/>
          </w:rPr>
          <w:t>https://www.bundesverband-reifenhandel.de/presse/pressemitteilungen/pressemitteilung/news/reifenersatzgeschaeft-in-deutschland-brv-legt-marktdaten-2019-vor/</w:t>
        </w:r>
      </w:hyperlink>
    </w:p>
    <w:p w14:paraId="34C09871" w14:textId="6EC3E304" w:rsidR="009041DF" w:rsidRPr="00B239A2" w:rsidRDefault="00B239A2" w:rsidP="00575FFE">
      <w:pPr>
        <w:tabs>
          <w:tab w:val="left" w:pos="-1134"/>
          <w:tab w:val="decimal" w:pos="2552"/>
        </w:tabs>
        <w:rPr>
          <w:rFonts w:ascii="Arial" w:hAnsi="Arial" w:cs="Arial"/>
          <w:sz w:val="20"/>
          <w:szCs w:val="20"/>
        </w:rPr>
      </w:pPr>
      <w:r>
        <w:rPr>
          <w:rFonts w:ascii="Arial" w:hAnsi="Arial" w:cs="Arial"/>
          <w:sz w:val="20"/>
          <w:szCs w:val="20"/>
        </w:rPr>
        <w:t xml:space="preserve"> </w:t>
      </w:r>
      <w:r w:rsidR="008B7B5F">
        <w:rPr>
          <w:rFonts w:ascii="Arial" w:hAnsi="Arial" w:cs="Arial"/>
          <w:sz w:val="20"/>
          <w:szCs w:val="20"/>
        </w:rPr>
        <w:t xml:space="preserve"> </w:t>
      </w:r>
    </w:p>
    <w:sectPr w:rsidR="009041DF" w:rsidRPr="00B239A2" w:rsidSect="00364BAC">
      <w:headerReference w:type="even" r:id="rId10"/>
      <w:headerReference w:type="default" r:id="rId11"/>
      <w:footerReference w:type="even" r:id="rId12"/>
      <w:footerReference w:type="default" r:id="rId13"/>
      <w:headerReference w:type="first" r:id="rId14"/>
      <w:footerReference w:type="first" r:id="rId15"/>
      <w:pgSz w:w="11900" w:h="16840"/>
      <w:pgMar w:top="1418" w:right="1418" w:bottom="226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CB1B3" w14:textId="77777777" w:rsidR="007A22D2" w:rsidRDefault="007A22D2" w:rsidP="00A505F1">
      <w:r>
        <w:separator/>
      </w:r>
    </w:p>
  </w:endnote>
  <w:endnote w:type="continuationSeparator" w:id="0">
    <w:p w14:paraId="4AF9A655" w14:textId="77777777" w:rsidR="007A22D2" w:rsidRDefault="007A22D2" w:rsidP="00A5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9CF23" w14:textId="77777777" w:rsidR="005B6A1A" w:rsidRDefault="005B6A1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F7EFF" w14:textId="6B56805E" w:rsidR="001F416D" w:rsidRPr="0064076F" w:rsidRDefault="001F416D" w:rsidP="0064076F">
    <w:pPr>
      <w:pStyle w:val="Fuzeile"/>
      <w:jc w:val="right"/>
      <w:rPr>
        <w:rFonts w:ascii="Arial" w:hAnsi="Arial"/>
      </w:rPr>
    </w:pPr>
    <w:r w:rsidRPr="0064076F">
      <w:rPr>
        <w:rFonts w:ascii="Arial" w:hAnsi="Arial"/>
      </w:rPr>
      <mc:AlternateContent>
        <mc:Choice Requires="wps">
          <w:drawing>
            <wp:anchor distT="0" distB="0" distL="114300" distR="114300" simplePos="0" relativeHeight="251705344" behindDoc="0" locked="1" layoutInCell="1" allowOverlap="1" wp14:anchorId="4CF93A26" wp14:editId="0FE8B020">
              <wp:simplePos x="0" y="0"/>
              <wp:positionH relativeFrom="page">
                <wp:posOffset>5129530</wp:posOffset>
              </wp:positionH>
              <wp:positionV relativeFrom="page">
                <wp:posOffset>10081260</wp:posOffset>
              </wp:positionV>
              <wp:extent cx="1485265" cy="342900"/>
              <wp:effectExtent l="0" t="0" r="13335" b="12700"/>
              <wp:wrapSquare wrapText="bothSides"/>
              <wp:docPr id="16" name="Textfeld 16"/>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7820D3">
                            <w:t>5</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7820D3">
                            <w:t>5</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6" o:spid="_x0000_s1029" type="#_x0000_t202" style="position:absolute;left:0;text-align:left;margin-left:403.9pt;margin-top:793.8pt;width:116.95pt;height:2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" filled="f" stroked="f">
              <v:textbox inset="0,0,0,0">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7820D3">
                      <w:t>5</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7820D3">
                      <w:t>5</w:t>
                    </w:r>
                    <w:r w:rsidRPr="007E4EDA">
                      <w:fldChar w:fldCharType="end"/>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684864" behindDoc="0" locked="1" layoutInCell="1" allowOverlap="1" wp14:anchorId="6FC585C5" wp14:editId="7889B418">
              <wp:simplePos x="0" y="0"/>
              <wp:positionH relativeFrom="page">
                <wp:posOffset>900430</wp:posOffset>
              </wp:positionH>
              <wp:positionV relativeFrom="page">
                <wp:posOffset>10081260</wp:posOffset>
              </wp:positionV>
              <wp:extent cx="3085465" cy="342900"/>
              <wp:effectExtent l="0" t="0" r="13335" b="12700"/>
              <wp:wrapSquare wrapText="bothSides"/>
              <wp:docPr id="4" name="Textfeld 4"/>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 o:spid="_x0000_s1030" type="#_x0000_t202" style="position:absolute;left:0;text-align:left;margin-left:70.9pt;margin-top:793.8pt;width:242.95pt;height:2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" filled="f" stroked="f">
              <v:textbox inset="0,0,0,0">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p>
  <w:p w14:paraId="1786A3A5" w14:textId="77777777" w:rsidR="001F416D" w:rsidRDefault="001F416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833F2" w14:textId="1A637E0B" w:rsidR="001F416D" w:rsidRPr="00AA1E71" w:rsidRDefault="001F416D" w:rsidP="00AA1E71">
    <w:r>
      <mc:AlternateContent>
        <mc:Choice Requires="wps">
          <w:drawing>
            <wp:anchor distT="0" distB="0" distL="114300" distR="114300" simplePos="0" relativeHeight="251710464" behindDoc="0" locked="0" layoutInCell="1" allowOverlap="1" wp14:anchorId="5DC57ADD" wp14:editId="611B8C5C">
              <wp:simplePos x="0" y="0"/>
              <wp:positionH relativeFrom="column">
                <wp:posOffset>-114300</wp:posOffset>
              </wp:positionH>
              <wp:positionV relativeFrom="paragraph">
                <wp:posOffset>-1670050</wp:posOffset>
              </wp:positionV>
              <wp:extent cx="5829300" cy="342900"/>
              <wp:effectExtent l="0" t="0" r="0" b="12700"/>
              <wp:wrapSquare wrapText="bothSides"/>
              <wp:docPr id="25" name="Textfeld 25"/>
              <wp:cNvGraphicFramePr/>
              <a:graphic xmlns:a="http://schemas.openxmlformats.org/drawingml/2006/main">
                <a:graphicData uri="http://schemas.microsoft.com/office/word/2010/wordprocessingShape">
                  <wps:wsp>
                    <wps:cNvSpPr txBox="1"/>
                    <wps:spPr>
                      <a:xfrm>
                        <a:off x="0" y="0"/>
                        <a:ext cx="5829300"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38D476E" w14:textId="77777777" w:rsidR="001F416D" w:rsidRDefault="001F41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5" o:spid="_x0000_s1032" type="#_x0000_t202" style="position:absolute;margin-left:-9pt;margin-top:-131.5pt;width:459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" filled="f" stroked="f">
              <v:textbox>
                <w:txbxContent>
                  <w:p w14:paraId="438D476E" w14:textId="77777777" w:rsidR="001F416D" w:rsidRDefault="001F416D"/>
                </w:txbxContent>
              </v:textbox>
              <w10:wrap type="square"/>
            </v:shape>
          </w:pict>
        </mc:Fallback>
      </mc:AlternateContent>
    </w:r>
    <w:r>
      <mc:AlternateContent>
        <mc:Choice Requires="wps">
          <w:drawing>
            <wp:anchor distT="0" distB="0" distL="114300" distR="114300" simplePos="0" relativeHeight="251702272" behindDoc="0" locked="0" layoutInCell="1" allowOverlap="1" wp14:anchorId="4C70ACA1" wp14:editId="7681D9E8">
              <wp:simplePos x="0" y="0"/>
              <wp:positionH relativeFrom="column">
                <wp:align>left</wp:align>
              </wp:positionH>
              <wp:positionV relativeFrom="page">
                <wp:posOffset>8641080</wp:posOffset>
              </wp:positionV>
              <wp:extent cx="5715000" cy="914400"/>
              <wp:effectExtent l="0" t="0" r="25400" b="25400"/>
              <wp:wrapSquare wrapText="bothSides"/>
              <wp:docPr id="1" name="Abgerundetes Rechteck 1"/>
              <wp:cNvGraphicFramePr/>
              <a:graphic xmlns:a="http://schemas.openxmlformats.org/drawingml/2006/main">
                <a:graphicData uri="http://schemas.microsoft.com/office/word/2010/wordprocessingShape">
                  <wps:wsp>
                    <wps:cNvSpPr/>
                    <wps:spPr>
                      <a:xfrm>
                        <a:off x="0" y="0"/>
                        <a:ext cx="5715000" cy="914400"/>
                      </a:xfrm>
                      <a:prstGeom prst="roundRect">
                        <a:avLst/>
                      </a:prstGeom>
                      <a:noFill/>
                      <a:ln w="12700">
                        <a:solidFill>
                          <a:srgbClr val="F39200"/>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txbx>
                      <w:txbxContent>
                        <w:p w14:paraId="7A2E1928" w14:textId="61F9781B" w:rsidR="001F416D" w:rsidRPr="00AF415B"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w:t>
                          </w:r>
                          <w:r w:rsidR="00D32342" w:rsidRPr="00AF415B">
                            <w:rPr>
                              <w:color w:val="000000" w:themeColor="text1"/>
                              <w:sz w:val="20"/>
                              <w:szCs w:val="20"/>
                            </w:rPr>
                            <w:t xml:space="preserve">Mit seinen </w:t>
                          </w:r>
                          <w:r w:rsidR="00D32342">
                            <w:rPr>
                              <w:color w:val="000000" w:themeColor="text1"/>
                              <w:sz w:val="20"/>
                              <w:szCs w:val="20"/>
                            </w:rPr>
                            <w:t>gut 2.00</w:t>
                          </w:r>
                          <w:r w:rsidR="00D32342" w:rsidRPr="00AF415B">
                            <w:rPr>
                              <w:color w:val="000000" w:themeColor="text1"/>
                              <w:sz w:val="20"/>
                              <w:szCs w:val="20"/>
                            </w:rPr>
                            <w:t xml:space="preserve">0 Mitgliedern </w:t>
                          </w:r>
                          <w:r w:rsidR="00D32342">
                            <w:rPr>
                              <w:color w:val="000000" w:themeColor="text1"/>
                              <w:sz w:val="20"/>
                              <w:szCs w:val="20"/>
                            </w:rPr>
                            <w:t>und ihren</w:t>
                          </w:r>
                          <w:r w:rsidR="00D32342" w:rsidRPr="00AF415B">
                            <w:rPr>
                              <w:color w:val="000000" w:themeColor="text1"/>
                              <w:sz w:val="20"/>
                              <w:szCs w:val="20"/>
                            </w:rPr>
                            <w:t xml:space="preserve"> insgesamt rund 3.500 </w:t>
                          </w:r>
                          <w:r w:rsidR="00D32342">
                            <w:rPr>
                              <w:color w:val="000000" w:themeColor="text1"/>
                              <w:sz w:val="20"/>
                              <w:szCs w:val="20"/>
                            </w:rPr>
                            <w:t>Points of Sale</w:t>
                          </w:r>
                          <w:r w:rsidR="00D32342" w:rsidRPr="00AF415B">
                            <w:rPr>
                              <w:color w:val="000000" w:themeColor="text1"/>
                              <w:sz w:val="20"/>
                              <w:szCs w:val="20"/>
                            </w:rPr>
                            <w:t xml:space="preserve"> vertritt er rund vier Fünftel des spezialisierten Reifen</w:t>
                          </w:r>
                          <w:r w:rsidR="00D32342">
                            <w:rPr>
                              <w:color w:val="000000" w:themeColor="text1"/>
                              <w:sz w:val="20"/>
                              <w:szCs w:val="20"/>
                            </w:rPr>
                            <w:t>-</w:t>
                          </w:r>
                          <w:r w:rsidR="00D32342" w:rsidRPr="00AF415B">
                            <w:rPr>
                              <w:color w:val="000000" w:themeColor="text1"/>
                              <w:sz w:val="20"/>
                              <w:szCs w:val="20"/>
                            </w:rPr>
                            <w:t xml:space="preserve">handels </w:t>
                          </w:r>
                          <w:r w:rsidR="00D32342">
                            <w:rPr>
                              <w:color w:val="000000" w:themeColor="text1"/>
                              <w:sz w:val="20"/>
                              <w:szCs w:val="20"/>
                            </w:rPr>
                            <w:t xml:space="preserve"> </w:t>
                          </w:r>
                          <w:r w:rsidR="00D32342" w:rsidRPr="00AF415B">
                            <w:rPr>
                              <w:color w:val="000000" w:themeColor="text1"/>
                              <w:sz w:val="20"/>
                              <w:szCs w:val="20"/>
                            </w:rPr>
                            <w:t xml:space="preserve">und -handwerks in Deutschland. Auch </w:t>
                          </w:r>
                          <w:r w:rsidR="00D32342">
                            <w:rPr>
                              <w:color w:val="000000" w:themeColor="text1"/>
                              <w:sz w:val="20"/>
                              <w:szCs w:val="20"/>
                            </w:rPr>
                            <w:t>knapp 180</w:t>
                          </w:r>
                          <w:r w:rsidR="00D32342" w:rsidRPr="00AF415B">
                            <w:rPr>
                              <w:color w:val="000000" w:themeColor="text1"/>
                              <w:sz w:val="20"/>
                              <w:szCs w:val="20"/>
                            </w:rPr>
                            <w:t xml:space="preserve"> Fördermitglieder gehören dem BRV an.</w:t>
                          </w:r>
                        </w:p>
                        <w:p w14:paraId="6DAD3BA0" w14:textId="77777777" w:rsidR="001F416D" w:rsidRPr="006E11CF" w:rsidRDefault="001F416D" w:rsidP="006E11CF">
                          <w:pPr>
                            <w:pStyle w:val="BRVFliesstex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1" o:spid="_x0000_s1033" style="position:absolute;margin-left:0;margin-top:680.4pt;width:450pt;height:1in;z-index:25170227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" filled="f" strokecolor="#f39200" strokeweight="1pt">
              <v:textbox>
                <w:txbxContent>
                  <w:p w14:paraId="7A2E1928" w14:textId="61F9781B" w:rsidR="001F416D" w:rsidRPr="00AF415B"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w:t>
                    </w:r>
                    <w:r w:rsidR="00D32342" w:rsidRPr="00AF415B">
                      <w:rPr>
                        <w:color w:val="000000" w:themeColor="text1"/>
                        <w:sz w:val="20"/>
                        <w:szCs w:val="20"/>
                      </w:rPr>
                      <w:t xml:space="preserve">Mit seinen </w:t>
                    </w:r>
                    <w:r w:rsidR="00D32342">
                      <w:rPr>
                        <w:color w:val="000000" w:themeColor="text1"/>
                        <w:sz w:val="20"/>
                        <w:szCs w:val="20"/>
                      </w:rPr>
                      <w:t>gut 2.00</w:t>
                    </w:r>
                    <w:r w:rsidR="00D32342" w:rsidRPr="00AF415B">
                      <w:rPr>
                        <w:color w:val="000000" w:themeColor="text1"/>
                        <w:sz w:val="20"/>
                        <w:szCs w:val="20"/>
                      </w:rPr>
                      <w:t xml:space="preserve">0 Mitgliedern </w:t>
                    </w:r>
                    <w:r w:rsidR="00D32342">
                      <w:rPr>
                        <w:color w:val="000000" w:themeColor="text1"/>
                        <w:sz w:val="20"/>
                        <w:szCs w:val="20"/>
                      </w:rPr>
                      <w:t>und ihren</w:t>
                    </w:r>
                    <w:r w:rsidR="00D32342" w:rsidRPr="00AF415B">
                      <w:rPr>
                        <w:color w:val="000000" w:themeColor="text1"/>
                        <w:sz w:val="20"/>
                        <w:szCs w:val="20"/>
                      </w:rPr>
                      <w:t xml:space="preserve"> insgesamt rund 3.500 </w:t>
                    </w:r>
                    <w:r w:rsidR="00D32342">
                      <w:rPr>
                        <w:color w:val="000000" w:themeColor="text1"/>
                        <w:sz w:val="20"/>
                        <w:szCs w:val="20"/>
                      </w:rPr>
                      <w:t>Points o</w:t>
                    </w:r>
                    <w:r w:rsidR="00D32342">
                      <w:rPr>
                        <w:color w:val="000000" w:themeColor="text1"/>
                        <w:sz w:val="20"/>
                        <w:szCs w:val="20"/>
                      </w:rPr>
                      <w:t>f</w:t>
                    </w:r>
                    <w:r w:rsidR="00D32342">
                      <w:rPr>
                        <w:color w:val="000000" w:themeColor="text1"/>
                        <w:sz w:val="20"/>
                        <w:szCs w:val="20"/>
                      </w:rPr>
                      <w:t xml:space="preserve"> Sale</w:t>
                    </w:r>
                    <w:r w:rsidR="00D32342" w:rsidRPr="00AF415B">
                      <w:rPr>
                        <w:color w:val="000000" w:themeColor="text1"/>
                        <w:sz w:val="20"/>
                        <w:szCs w:val="20"/>
                      </w:rPr>
                      <w:t xml:space="preserve"> vertritt er rund vier Fünftel des spezialisierten </w:t>
                    </w:r>
                    <w:r w:rsidR="00D32342" w:rsidRPr="00AF415B">
                      <w:rPr>
                        <w:color w:val="000000" w:themeColor="text1"/>
                        <w:sz w:val="20"/>
                        <w:szCs w:val="20"/>
                      </w:rPr>
                      <w:t>Reifen</w:t>
                    </w:r>
                    <w:r w:rsidR="00D32342">
                      <w:rPr>
                        <w:color w:val="000000" w:themeColor="text1"/>
                        <w:sz w:val="20"/>
                        <w:szCs w:val="20"/>
                      </w:rPr>
                      <w:t>-</w:t>
                    </w:r>
                    <w:bookmarkStart w:id="1" w:name="_GoBack"/>
                    <w:bookmarkEnd w:id="1"/>
                    <w:r w:rsidR="00D32342" w:rsidRPr="00AF415B">
                      <w:rPr>
                        <w:color w:val="000000" w:themeColor="text1"/>
                        <w:sz w:val="20"/>
                        <w:szCs w:val="20"/>
                      </w:rPr>
                      <w:t xml:space="preserve">handels </w:t>
                    </w:r>
                    <w:r w:rsidR="00D32342">
                      <w:rPr>
                        <w:color w:val="000000" w:themeColor="text1"/>
                        <w:sz w:val="20"/>
                        <w:szCs w:val="20"/>
                      </w:rPr>
                      <w:t xml:space="preserve"> </w:t>
                    </w:r>
                    <w:r w:rsidR="00D32342" w:rsidRPr="00AF415B">
                      <w:rPr>
                        <w:color w:val="000000" w:themeColor="text1"/>
                        <w:sz w:val="20"/>
                        <w:szCs w:val="20"/>
                      </w:rPr>
                      <w:t xml:space="preserve">und -handwerks in Deutschland. Auch </w:t>
                    </w:r>
                    <w:r w:rsidR="00D32342">
                      <w:rPr>
                        <w:color w:val="000000" w:themeColor="text1"/>
                        <w:sz w:val="20"/>
                        <w:szCs w:val="20"/>
                      </w:rPr>
                      <w:t>knapp 180</w:t>
                    </w:r>
                    <w:r w:rsidR="00D32342" w:rsidRPr="00AF415B">
                      <w:rPr>
                        <w:color w:val="000000" w:themeColor="text1"/>
                        <w:sz w:val="20"/>
                        <w:szCs w:val="20"/>
                      </w:rPr>
                      <w:t xml:space="preserve"> Fördermitglieder gehören dem BRV an.</w:t>
                    </w:r>
                  </w:p>
                  <w:p w14:paraId="6DAD3BA0" w14:textId="77777777" w:rsidR="001F416D" w:rsidRPr="006E11CF" w:rsidRDefault="001F416D" w:rsidP="006E11CF">
                    <w:pPr>
                      <w:pStyle w:val="BRVFliesstext"/>
                      <w:rPr>
                        <w:color w:val="000000" w:themeColor="text1"/>
                      </w:rPr>
                    </w:pPr>
                  </w:p>
                </w:txbxContent>
              </v:textbox>
              <w10:wrap type="square" anchory="page"/>
            </v:roundrect>
          </w:pict>
        </mc:Fallback>
      </mc:AlternateContent>
    </w:r>
    <w:r>
      <mc:AlternateContent>
        <mc:Choice Requires="wps">
          <w:drawing>
            <wp:anchor distT="0" distB="0" distL="114300" distR="114300" simplePos="0" relativeHeight="251701248" behindDoc="0" locked="0" layoutInCell="1" allowOverlap="1" wp14:anchorId="0D2E1CEC" wp14:editId="62389296">
              <wp:simplePos x="0" y="0"/>
              <wp:positionH relativeFrom="column">
                <wp:posOffset>0</wp:posOffset>
              </wp:positionH>
              <wp:positionV relativeFrom="paragraph">
                <wp:posOffset>-1098550</wp:posOffset>
              </wp:positionV>
              <wp:extent cx="5715000" cy="3429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5715000"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4647A21" w14:textId="77777777" w:rsidR="001F416D" w:rsidRDefault="001F416D" w:rsidP="00042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34" type="#_x0000_t202" style="position:absolute;margin-left:0;margin-top:-86.5pt;width:450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" filled="f" stroked="f">
              <v:textbox>
                <w:txbxContent>
                  <w:p w14:paraId="54647A21" w14:textId="77777777" w:rsidR="001F416D" w:rsidRDefault="001F416D" w:rsidP="000426AC"/>
                </w:txbxContent>
              </v:textbox>
              <w10:wrap type="square"/>
            </v:shape>
          </w:pict>
        </mc:Fallback>
      </mc:AlternateContent>
    </w:r>
    <w:r>
      <mc:AlternateContent>
        <mc:Choice Requires="wps">
          <w:drawing>
            <wp:anchor distT="0" distB="0" distL="114300" distR="114300" simplePos="0" relativeHeight="251703296" behindDoc="0" locked="1" layoutInCell="1" allowOverlap="1" wp14:anchorId="5ABF88B3" wp14:editId="01693ABA">
              <wp:simplePos x="0" y="0"/>
              <wp:positionH relativeFrom="page">
                <wp:posOffset>3642995</wp:posOffset>
              </wp:positionH>
              <wp:positionV relativeFrom="page">
                <wp:posOffset>9436735</wp:posOffset>
              </wp:positionV>
              <wp:extent cx="2971800" cy="228600"/>
              <wp:effectExtent l="0" t="0" r="0" b="0"/>
              <wp:wrapSquare wrapText="bothSides"/>
              <wp:docPr id="8" name="Abgerundetes Rechteck 8"/>
              <wp:cNvGraphicFramePr/>
              <a:graphic xmlns:a="http://schemas.openxmlformats.org/drawingml/2006/main">
                <a:graphicData uri="http://schemas.microsoft.com/office/word/2010/wordprocessingShape">
                  <wps:wsp>
                    <wps:cNvSpPr/>
                    <wps:spPr>
                      <a:xfrm>
                        <a:off x="0" y="0"/>
                        <a:ext cx="2971800" cy="228600"/>
                      </a:xfrm>
                      <a:prstGeom prst="roundRect">
                        <a:avLst>
                          <a:gd name="adj" fmla="val 47173"/>
                        </a:avLst>
                      </a:prstGeom>
                      <a:solidFill>
                        <a:srgbClr val="F392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8" o:spid="_x0000_s1035" style="position:absolute;margin-left:286.85pt;margin-top:743.05pt;width:234pt;height:1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30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" fillcolor="#f39200" stroked="f">
              <v:textbox inset="0,0,0,0">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v:textbox>
              <w10:wrap type="square" anchorx="page" anchory="page"/>
              <w10:anchorlock/>
            </v:roundrect>
          </w:pict>
        </mc:Fallback>
      </mc:AlternateContent>
    </w:r>
    <w:r w:rsidRPr="00AA1E71">
      <w:t xml:space="preserve"> </w:t>
    </w:r>
  </w:p>
  <w:p w14:paraId="54143C83" w14:textId="7D90C085" w:rsidR="001F416D" w:rsidRDefault="001F416D" w:rsidP="000426AC">
    <w:pPr>
      <w:pStyle w:val="Fuzeile"/>
    </w:pPr>
    <w:r w:rsidRPr="0064076F">
      <w:rPr>
        <w:rFonts w:ascii="Arial" w:hAnsi="Arial"/>
      </w:rPr>
      <mc:AlternateContent>
        <mc:Choice Requires="wps">
          <w:drawing>
            <wp:anchor distT="0" distB="0" distL="114300" distR="114300" simplePos="0" relativeHeight="251712512" behindDoc="0" locked="1" layoutInCell="1" allowOverlap="1" wp14:anchorId="3536A78D" wp14:editId="5F41C758">
              <wp:simplePos x="0" y="0"/>
              <wp:positionH relativeFrom="page">
                <wp:posOffset>900430</wp:posOffset>
              </wp:positionH>
              <wp:positionV relativeFrom="page">
                <wp:posOffset>10081260</wp:posOffset>
              </wp:positionV>
              <wp:extent cx="3085465" cy="342900"/>
              <wp:effectExtent l="0" t="0" r="13335" b="12700"/>
              <wp:wrapSquare wrapText="bothSides"/>
              <wp:docPr id="38" name="Textfeld 38"/>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8" o:spid="_x0000_s1036" type="#_x0000_t202" style="position:absolute;margin-left:70.9pt;margin-top:793.8pt;width:242.95pt;height:2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" filled="f" stroked="f">
              <v:textbox inset="0,0,0,0">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709440" behindDoc="0" locked="1" layoutInCell="1" allowOverlap="1" wp14:anchorId="74A73A11" wp14:editId="4F4644B0">
              <wp:simplePos x="0" y="0"/>
              <wp:positionH relativeFrom="page">
                <wp:posOffset>5130800</wp:posOffset>
              </wp:positionH>
              <wp:positionV relativeFrom="page">
                <wp:posOffset>10081260</wp:posOffset>
              </wp:positionV>
              <wp:extent cx="1485265" cy="342900"/>
              <wp:effectExtent l="0" t="0" r="13335" b="12700"/>
              <wp:wrapSquare wrapText="bothSides"/>
              <wp:docPr id="18" name="Textfeld 18"/>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125CE7">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125CE7">
                            <w:t>1</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8" o:spid="_x0000_s1037" type="#_x0000_t202" style="position:absolute;margin-left:404pt;margin-top:793.8pt;width:116.95pt;height:2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" filled="f" stroked="f">
              <v:textbox inset="0,0,0,0">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125CE7">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125CE7">
                      <w:t>1</w:t>
                    </w:r>
                    <w:r w:rsidRPr="007E4EDA">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C8031" w14:textId="77777777" w:rsidR="007A22D2" w:rsidRDefault="007A22D2" w:rsidP="00A505F1">
      <w:r>
        <w:separator/>
      </w:r>
    </w:p>
  </w:footnote>
  <w:footnote w:type="continuationSeparator" w:id="0">
    <w:p w14:paraId="30689C69" w14:textId="77777777" w:rsidR="007A22D2" w:rsidRDefault="007A22D2" w:rsidP="00A50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D7E38" w14:textId="77777777" w:rsidR="005B6A1A" w:rsidRDefault="005B6A1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781A8" w14:textId="38C8B3DB" w:rsidR="001F416D" w:rsidRDefault="000E4BB1" w:rsidP="004F5CB4">
    <w:pPr>
      <w:pStyle w:val="Kopfzeile"/>
      <w:ind w:left="-1417"/>
    </w:pPr>
    <w:r>
      <mc:AlternateContent>
        <mc:Choice Requires="wps">
          <w:drawing>
            <wp:anchor distT="0" distB="0" distL="114300" distR="114300" simplePos="0" relativeHeight="251725824" behindDoc="0" locked="0" layoutInCell="1" allowOverlap="1" wp14:anchorId="764DBB39" wp14:editId="106F2D30">
              <wp:simplePos x="0" y="0"/>
              <wp:positionH relativeFrom="column">
                <wp:posOffset>-228600</wp:posOffset>
              </wp:positionH>
              <wp:positionV relativeFrom="paragraph">
                <wp:posOffset>-6985</wp:posOffset>
              </wp:positionV>
              <wp:extent cx="6057900" cy="342900"/>
              <wp:effectExtent l="0" t="0" r="0" b="12700"/>
              <wp:wrapSquare wrapText="bothSides"/>
              <wp:docPr id="3" name="Textfeld 3"/>
              <wp:cNvGraphicFramePr/>
              <a:graphic xmlns:a="http://schemas.openxmlformats.org/drawingml/2006/main">
                <a:graphicData uri="http://schemas.microsoft.com/office/word/2010/wordprocessingShape">
                  <wps:wsp>
                    <wps:cNvSpPr txBox="1"/>
                    <wps:spPr>
                      <a:xfrm>
                        <a:off x="0" y="0"/>
                        <a:ext cx="6057900"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B06B3B5" w14:textId="77777777" w:rsidR="000E4BB1" w:rsidRDefault="000E4B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7" type="#_x0000_t202" style="position:absolute;left:0;text-align:left;margin-left:-18pt;margin-top:-.55pt;width:477pt;height:2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" filled="f" stroked="f">
              <v:textbox>
                <w:txbxContent>
                  <w:p w14:paraId="4B06B3B5" w14:textId="77777777" w:rsidR="000E4BB1" w:rsidRDefault="000E4BB1"/>
                </w:txbxContent>
              </v:textbox>
              <w10:wrap type="square"/>
            </v:shape>
          </w:pict>
        </mc:Fallback>
      </mc:AlternateContent>
    </w:r>
    <w:r w:rsidR="001F416D">
      <w:drawing>
        <wp:anchor distT="0" distB="0" distL="114300" distR="114300" simplePos="0" relativeHeight="251717632" behindDoc="0" locked="0" layoutInCell="1" allowOverlap="1" wp14:anchorId="775BD619" wp14:editId="7F023D8A">
          <wp:simplePos x="0" y="0"/>
          <wp:positionH relativeFrom="column">
            <wp:posOffset>5137150</wp:posOffset>
          </wp:positionH>
          <wp:positionV relativeFrom="paragraph">
            <wp:posOffset>48260</wp:posOffset>
          </wp:positionV>
          <wp:extent cx="806450" cy="806450"/>
          <wp:effectExtent l="0" t="0" r="6350" b="6350"/>
          <wp:wrapSquare wrapText="bothSides"/>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1">
                    <a:extLst>
                      <a:ext uri="{28A0092B-C50C-407E-A947-70E740481C1C}">
                        <a14:useLocalDpi xmlns:a14="http://schemas.microsoft.com/office/drawing/2010/main" val="0"/>
                      </a:ext>
                    </a:extLst>
                  </a:blip>
                  <a:stretch>
                    <a:fillRect/>
                  </a:stretch>
                </pic:blipFill>
                <pic:spPr>
                  <a:xfrm>
                    <a:off x="0" y="0"/>
                    <a:ext cx="806450" cy="806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1E009FC6" w14:textId="5CD97588" w:rsidR="001F416D" w:rsidRDefault="000E4BB1">
    <w:r>
      <mc:AlternateContent>
        <mc:Choice Requires="wps">
          <w:drawing>
            <wp:anchor distT="0" distB="0" distL="114300" distR="114300" simplePos="0" relativeHeight="251688960" behindDoc="0" locked="0" layoutInCell="1" allowOverlap="1" wp14:anchorId="1C663926" wp14:editId="039110EF">
              <wp:simplePos x="0" y="0"/>
              <wp:positionH relativeFrom="column">
                <wp:posOffset>0</wp:posOffset>
              </wp:positionH>
              <wp:positionV relativeFrom="paragraph">
                <wp:posOffset>157480</wp:posOffset>
              </wp:positionV>
              <wp:extent cx="5715000" cy="457200"/>
              <wp:effectExtent l="0" t="0" r="0" b="0"/>
              <wp:wrapSquare wrapText="bothSides"/>
              <wp:docPr id="29" name="Textfeld 29"/>
              <wp:cNvGraphicFramePr/>
              <a:graphic xmlns:a="http://schemas.openxmlformats.org/drawingml/2006/main">
                <a:graphicData uri="http://schemas.microsoft.com/office/word/2010/wordprocessingShape">
                  <wps:wsp>
                    <wps:cNvSpPr txBox="1"/>
                    <wps:spPr>
                      <a:xfrm>
                        <a:off x="0" y="0"/>
                        <a:ext cx="5715000" cy="4572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5984E18" w14:textId="2A744281" w:rsidR="001F416D" w:rsidRDefault="001F416D">
                          <w:r>
                            <w:drawing>
                              <wp:inline distT="0" distB="0" distL="0" distR="0" wp14:anchorId="4AF6E514" wp14:editId="49281346">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9" o:spid="_x0000_s1028" type="#_x0000_t202" style="position:absolute;margin-left:0;margin-top:12.4pt;width:450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" filled="f" stroked="f">
              <v:textbox>
                <w:txbxContent>
                  <w:p w14:paraId="35984E18" w14:textId="2A744281" w:rsidR="001F416D" w:rsidRDefault="001F416D">
                    <w:r>
                      <w:drawing>
                        <wp:inline distT="0" distB="0" distL="0" distR="0" wp14:anchorId="4AF6E514" wp14:editId="49281346">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8ECA4" w14:textId="6AB268E5" w:rsidR="001F416D" w:rsidRDefault="001F416D" w:rsidP="004F5CB4">
    <w:pPr>
      <w:pStyle w:val="Kopfzeile"/>
      <w:ind w:left="-1417"/>
    </w:pPr>
    <w:r>
      <w:drawing>
        <wp:anchor distT="0" distB="0" distL="114300" distR="114300" simplePos="0" relativeHeight="251718656" behindDoc="0" locked="0" layoutInCell="1" allowOverlap="1" wp14:anchorId="56B801CC" wp14:editId="713AF8E3">
          <wp:simplePos x="0" y="0"/>
          <wp:positionH relativeFrom="page">
            <wp:posOffset>0</wp:posOffset>
          </wp:positionH>
          <wp:positionV relativeFrom="paragraph">
            <wp:posOffset>907415</wp:posOffset>
          </wp:positionV>
          <wp:extent cx="7559040" cy="1724660"/>
          <wp:effectExtent l="0" t="0" r="10160" b="2540"/>
          <wp:wrapSquare wrapText="bothSides"/>
          <wp:docPr id="45"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es_Elem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7246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714560" behindDoc="0" locked="0" layoutInCell="1" allowOverlap="1" wp14:anchorId="40D158CC" wp14:editId="739E3061">
          <wp:simplePos x="0" y="0"/>
          <wp:positionH relativeFrom="column">
            <wp:posOffset>0</wp:posOffset>
          </wp:positionH>
          <wp:positionV relativeFrom="paragraph">
            <wp:posOffset>36195</wp:posOffset>
          </wp:positionV>
          <wp:extent cx="972820" cy="972820"/>
          <wp:effectExtent l="0" t="0" r="0" b="0"/>
          <wp:wrapSquare wrapText="bothSides"/>
          <wp:docPr id="39"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2">
                    <a:extLst>
                      <a:ext uri="{28A0092B-C50C-407E-A947-70E740481C1C}">
                        <a14:useLocalDpi xmlns:a14="http://schemas.microsoft.com/office/drawing/2010/main" val="0"/>
                      </a:ext>
                    </a:extLst>
                  </a:blip>
                  <a:stretch>
                    <a:fillRect/>
                  </a:stretch>
                </pic:blipFill>
                <pic:spPr>
                  <a:xfrm>
                    <a:off x="0" y="0"/>
                    <a:ext cx="972820" cy="9728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719680" behindDoc="0" locked="0" layoutInCell="1" allowOverlap="1" wp14:anchorId="7F253EE8" wp14:editId="0B40F1B3">
              <wp:simplePos x="0" y="0"/>
              <wp:positionH relativeFrom="page">
                <wp:posOffset>1014095</wp:posOffset>
              </wp:positionH>
              <wp:positionV relativeFrom="paragraph">
                <wp:posOffset>1581362</wp:posOffset>
              </wp:positionV>
              <wp:extent cx="5372100" cy="571500"/>
              <wp:effectExtent l="0" t="0" r="12700" b="12700"/>
              <wp:wrapNone/>
              <wp:docPr id="21" name="Textfeld 21"/>
              <wp:cNvGraphicFramePr/>
              <a:graphic xmlns:a="http://schemas.openxmlformats.org/drawingml/2006/main">
                <a:graphicData uri="http://schemas.microsoft.com/office/word/2010/wordprocessingShape">
                  <wps:wsp>
                    <wps:cNvSpPr txBox="1"/>
                    <wps:spPr>
                      <a:xfrm>
                        <a:off x="0" y="0"/>
                        <a:ext cx="5372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feld 21" o:spid="_x0000_s1031" type="#_x0000_t202" style="position:absolute;left:0;text-align:left;margin-left:79.85pt;margin-top:124.5pt;width:423pt;height:45pt;z-index:2517196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" filled="f" stroked="f">
              <v:textbox inset="0,0,0,0">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v:textbox>
              <w10:wrap anchorx="page"/>
            </v:shape>
          </w:pict>
        </mc:Fallback>
      </mc:AlternateContent>
    </w:r>
    <w:r>
      <w:drawing>
        <wp:anchor distT="0" distB="0" distL="114300" distR="114300" simplePos="0" relativeHeight="251662336" behindDoc="1" locked="0" layoutInCell="1" allowOverlap="1" wp14:anchorId="20C19B37" wp14:editId="7F4B05A0">
          <wp:simplePos x="0" y="0"/>
          <wp:positionH relativeFrom="column">
            <wp:posOffset>6821805</wp:posOffset>
          </wp:positionH>
          <wp:positionV relativeFrom="paragraph">
            <wp:posOffset>-462280</wp:posOffset>
          </wp:positionV>
          <wp:extent cx="7559675" cy="10688955"/>
          <wp:effectExtent l="0" t="0" r="9525" b="4445"/>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chreibung_BRV_V1-2.jpg"/>
                  <pic:cNvPicPr/>
                </pic:nvPicPr>
                <pic:blipFill>
                  <a:blip r:embed="rId3">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5C87"/>
    <w:multiLevelType w:val="hybridMultilevel"/>
    <w:tmpl w:val="C7A82430"/>
    <w:lvl w:ilvl="0" w:tplc="13DC274A">
      <w:start w:val="1"/>
      <w:numFmt w:val="bullet"/>
      <w:lvlText w:val=""/>
      <w:lvlJc w:val="left"/>
      <w:pPr>
        <w:ind w:left="227" w:hanging="227"/>
      </w:pPr>
      <w:rPr>
        <w:rFonts w:ascii="Wingdings" w:hAnsi="Wingdings" w:hint="default"/>
        <w:color w:val="787878"/>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7820BEC"/>
    <w:multiLevelType w:val="hybridMultilevel"/>
    <w:tmpl w:val="9DDCB0B8"/>
    <w:lvl w:ilvl="0" w:tplc="1E2E1E14">
      <w:start w:val="1"/>
      <w:numFmt w:val="bullet"/>
      <w:pStyle w:val="BRVAufzaehlung"/>
      <w:lvlText w:val=""/>
      <w:lvlJc w:val="left"/>
      <w:pPr>
        <w:ind w:left="227" w:hanging="227"/>
      </w:pPr>
      <w:rPr>
        <w:rFonts w:ascii="Wingdings" w:hAnsi="Wingdings" w:hint="default"/>
        <w:color w:val="787878"/>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5E2519B"/>
    <w:multiLevelType w:val="multilevel"/>
    <w:tmpl w:val="9926F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AFE5C89"/>
    <w:multiLevelType w:val="hybridMultilevel"/>
    <w:tmpl w:val="839C66A6"/>
    <w:lvl w:ilvl="0" w:tplc="DB002980">
      <w:start w:val="1"/>
      <w:numFmt w:val="bullet"/>
      <w:lvlText w:val=""/>
      <w:lvlJc w:val="left"/>
      <w:pPr>
        <w:ind w:left="227" w:hanging="227"/>
      </w:pPr>
      <w:rPr>
        <w:rFonts w:ascii="Wingdings" w:hAnsi="Wingdings" w:hint="default"/>
        <w:color w:val="787878"/>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5F3348B"/>
    <w:multiLevelType w:val="multilevel"/>
    <w:tmpl w:val="839C66A6"/>
    <w:lvl w:ilvl="0">
      <w:start w:val="1"/>
      <w:numFmt w:val="bullet"/>
      <w:lvlText w:val=""/>
      <w:lvlJc w:val="left"/>
      <w:pPr>
        <w:ind w:left="227" w:hanging="227"/>
      </w:pPr>
      <w:rPr>
        <w:rFonts w:ascii="Wingdings" w:hAnsi="Wingdings" w:hint="default"/>
        <w:color w:val="78787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C491A38"/>
    <w:multiLevelType w:val="multilevel"/>
    <w:tmpl w:val="C7A82430"/>
    <w:lvl w:ilvl="0">
      <w:start w:val="1"/>
      <w:numFmt w:val="bullet"/>
      <w:lvlText w:val=""/>
      <w:lvlJc w:val="left"/>
      <w:pPr>
        <w:ind w:left="227" w:hanging="227"/>
      </w:pPr>
      <w:rPr>
        <w:rFonts w:ascii="Wingdings" w:hAnsi="Wingdings" w:hint="default"/>
        <w:color w:val="787878"/>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B5A2B77"/>
    <w:multiLevelType w:val="hybridMultilevel"/>
    <w:tmpl w:val="9926F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autoHyphenation/>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5F1"/>
    <w:rsid w:val="00013865"/>
    <w:rsid w:val="00016FCD"/>
    <w:rsid w:val="00021A11"/>
    <w:rsid w:val="00023CF1"/>
    <w:rsid w:val="00032E44"/>
    <w:rsid w:val="00036E79"/>
    <w:rsid w:val="000426AC"/>
    <w:rsid w:val="00044446"/>
    <w:rsid w:val="00045541"/>
    <w:rsid w:val="000637FD"/>
    <w:rsid w:val="00065DB2"/>
    <w:rsid w:val="0007241D"/>
    <w:rsid w:val="00074125"/>
    <w:rsid w:val="000747FE"/>
    <w:rsid w:val="000831C2"/>
    <w:rsid w:val="00083BA0"/>
    <w:rsid w:val="000858D2"/>
    <w:rsid w:val="00086AF5"/>
    <w:rsid w:val="00087C81"/>
    <w:rsid w:val="00094A41"/>
    <w:rsid w:val="000A0143"/>
    <w:rsid w:val="000A4A8E"/>
    <w:rsid w:val="000A4D1F"/>
    <w:rsid w:val="000A66B9"/>
    <w:rsid w:val="000B6B39"/>
    <w:rsid w:val="000D2EE2"/>
    <w:rsid w:val="000E4BB1"/>
    <w:rsid w:val="000E63A4"/>
    <w:rsid w:val="000E7B9C"/>
    <w:rsid w:val="000F6C97"/>
    <w:rsid w:val="0010717F"/>
    <w:rsid w:val="001132FA"/>
    <w:rsid w:val="00125CE7"/>
    <w:rsid w:val="0014243A"/>
    <w:rsid w:val="00153C41"/>
    <w:rsid w:val="001632FB"/>
    <w:rsid w:val="00165910"/>
    <w:rsid w:val="00166C1C"/>
    <w:rsid w:val="00167701"/>
    <w:rsid w:val="0017028B"/>
    <w:rsid w:val="00181E26"/>
    <w:rsid w:val="00182F41"/>
    <w:rsid w:val="00190D3F"/>
    <w:rsid w:val="001A2556"/>
    <w:rsid w:val="001A6DA3"/>
    <w:rsid w:val="001B0A0C"/>
    <w:rsid w:val="001B4066"/>
    <w:rsid w:val="001B5B45"/>
    <w:rsid w:val="001C2695"/>
    <w:rsid w:val="001C491F"/>
    <w:rsid w:val="001D1E5D"/>
    <w:rsid w:val="001D32A6"/>
    <w:rsid w:val="001D3547"/>
    <w:rsid w:val="001D4DA7"/>
    <w:rsid w:val="001D50E9"/>
    <w:rsid w:val="001E36F1"/>
    <w:rsid w:val="001E6130"/>
    <w:rsid w:val="001E77C5"/>
    <w:rsid w:val="001F0A25"/>
    <w:rsid w:val="001F1E35"/>
    <w:rsid w:val="001F416D"/>
    <w:rsid w:val="001F44E8"/>
    <w:rsid w:val="001F7108"/>
    <w:rsid w:val="0021302C"/>
    <w:rsid w:val="00224C89"/>
    <w:rsid w:val="002302B9"/>
    <w:rsid w:val="002305F7"/>
    <w:rsid w:val="00234B3B"/>
    <w:rsid w:val="002419B1"/>
    <w:rsid w:val="00244A56"/>
    <w:rsid w:val="00244F1A"/>
    <w:rsid w:val="00255089"/>
    <w:rsid w:val="002552F7"/>
    <w:rsid w:val="002624D5"/>
    <w:rsid w:val="0026654E"/>
    <w:rsid w:val="00287F72"/>
    <w:rsid w:val="00291585"/>
    <w:rsid w:val="00291BF9"/>
    <w:rsid w:val="002A6C73"/>
    <w:rsid w:val="002C3290"/>
    <w:rsid w:val="002C3E4A"/>
    <w:rsid w:val="002F70B8"/>
    <w:rsid w:val="003038D1"/>
    <w:rsid w:val="00304110"/>
    <w:rsid w:val="00314891"/>
    <w:rsid w:val="00316468"/>
    <w:rsid w:val="0032226A"/>
    <w:rsid w:val="003443DA"/>
    <w:rsid w:val="00361A63"/>
    <w:rsid w:val="003637C3"/>
    <w:rsid w:val="00364BAC"/>
    <w:rsid w:val="00364D99"/>
    <w:rsid w:val="0036660E"/>
    <w:rsid w:val="00371538"/>
    <w:rsid w:val="003722CA"/>
    <w:rsid w:val="003737F1"/>
    <w:rsid w:val="00374900"/>
    <w:rsid w:val="0039096C"/>
    <w:rsid w:val="00395998"/>
    <w:rsid w:val="00396A55"/>
    <w:rsid w:val="00396BD0"/>
    <w:rsid w:val="003A1B9C"/>
    <w:rsid w:val="003A349A"/>
    <w:rsid w:val="003B4989"/>
    <w:rsid w:val="003C1801"/>
    <w:rsid w:val="003C1FD1"/>
    <w:rsid w:val="003D1F98"/>
    <w:rsid w:val="003D25B0"/>
    <w:rsid w:val="003E4214"/>
    <w:rsid w:val="003F228F"/>
    <w:rsid w:val="004003D7"/>
    <w:rsid w:val="0040289F"/>
    <w:rsid w:val="00404140"/>
    <w:rsid w:val="004051DB"/>
    <w:rsid w:val="004103F1"/>
    <w:rsid w:val="0041548E"/>
    <w:rsid w:val="00415D99"/>
    <w:rsid w:val="00417B3C"/>
    <w:rsid w:val="00417CCF"/>
    <w:rsid w:val="00424AC6"/>
    <w:rsid w:val="0043041A"/>
    <w:rsid w:val="00437AE7"/>
    <w:rsid w:val="00437DD4"/>
    <w:rsid w:val="00442B4C"/>
    <w:rsid w:val="00444A0F"/>
    <w:rsid w:val="0044686D"/>
    <w:rsid w:val="00446C2C"/>
    <w:rsid w:val="0046143B"/>
    <w:rsid w:val="004665E0"/>
    <w:rsid w:val="0047790F"/>
    <w:rsid w:val="00490C3E"/>
    <w:rsid w:val="0049182B"/>
    <w:rsid w:val="004A0F6B"/>
    <w:rsid w:val="004C4F33"/>
    <w:rsid w:val="004C5B54"/>
    <w:rsid w:val="004C7639"/>
    <w:rsid w:val="004D17CA"/>
    <w:rsid w:val="004E38E0"/>
    <w:rsid w:val="004E59DC"/>
    <w:rsid w:val="004F0CC3"/>
    <w:rsid w:val="004F5CB4"/>
    <w:rsid w:val="005055CB"/>
    <w:rsid w:val="00512550"/>
    <w:rsid w:val="005172D4"/>
    <w:rsid w:val="00522BF2"/>
    <w:rsid w:val="005256D2"/>
    <w:rsid w:val="00535D00"/>
    <w:rsid w:val="00540177"/>
    <w:rsid w:val="005432FD"/>
    <w:rsid w:val="0054567D"/>
    <w:rsid w:val="0054643F"/>
    <w:rsid w:val="005527C2"/>
    <w:rsid w:val="0055429D"/>
    <w:rsid w:val="0055585D"/>
    <w:rsid w:val="00557699"/>
    <w:rsid w:val="005576FF"/>
    <w:rsid w:val="005637D0"/>
    <w:rsid w:val="0056446B"/>
    <w:rsid w:val="005755D0"/>
    <w:rsid w:val="00575FFE"/>
    <w:rsid w:val="00580F72"/>
    <w:rsid w:val="00585479"/>
    <w:rsid w:val="00585E8B"/>
    <w:rsid w:val="00586AE1"/>
    <w:rsid w:val="005903B1"/>
    <w:rsid w:val="00591CDC"/>
    <w:rsid w:val="005A168E"/>
    <w:rsid w:val="005A6698"/>
    <w:rsid w:val="005B27FB"/>
    <w:rsid w:val="005B3675"/>
    <w:rsid w:val="005B6A1A"/>
    <w:rsid w:val="005B7AC3"/>
    <w:rsid w:val="005C0A74"/>
    <w:rsid w:val="005C0FD0"/>
    <w:rsid w:val="005C2E94"/>
    <w:rsid w:val="005C4AA7"/>
    <w:rsid w:val="005C6199"/>
    <w:rsid w:val="005D712A"/>
    <w:rsid w:val="005E47AF"/>
    <w:rsid w:val="005E5FAE"/>
    <w:rsid w:val="005E69B0"/>
    <w:rsid w:val="005F0439"/>
    <w:rsid w:val="005F3917"/>
    <w:rsid w:val="005F3CD1"/>
    <w:rsid w:val="00602AC4"/>
    <w:rsid w:val="00602B15"/>
    <w:rsid w:val="00620D40"/>
    <w:rsid w:val="006219B0"/>
    <w:rsid w:val="0062366E"/>
    <w:rsid w:val="0064076F"/>
    <w:rsid w:val="00640D2F"/>
    <w:rsid w:val="0065287E"/>
    <w:rsid w:val="00653EE7"/>
    <w:rsid w:val="00655E2B"/>
    <w:rsid w:val="006565F6"/>
    <w:rsid w:val="0067253B"/>
    <w:rsid w:val="0069132E"/>
    <w:rsid w:val="00693A33"/>
    <w:rsid w:val="006A6B17"/>
    <w:rsid w:val="006C5725"/>
    <w:rsid w:val="006C70D4"/>
    <w:rsid w:val="006D66F1"/>
    <w:rsid w:val="006E11CF"/>
    <w:rsid w:val="006F3AFA"/>
    <w:rsid w:val="006F4E49"/>
    <w:rsid w:val="00702754"/>
    <w:rsid w:val="00702BCC"/>
    <w:rsid w:val="00704246"/>
    <w:rsid w:val="007119AB"/>
    <w:rsid w:val="00711F9E"/>
    <w:rsid w:val="0071475E"/>
    <w:rsid w:val="00715ABF"/>
    <w:rsid w:val="00724198"/>
    <w:rsid w:val="00725FA8"/>
    <w:rsid w:val="0073278F"/>
    <w:rsid w:val="0073599A"/>
    <w:rsid w:val="00740A94"/>
    <w:rsid w:val="007467C5"/>
    <w:rsid w:val="00747C2A"/>
    <w:rsid w:val="00750845"/>
    <w:rsid w:val="00751B5A"/>
    <w:rsid w:val="0077448B"/>
    <w:rsid w:val="00774B42"/>
    <w:rsid w:val="007820D3"/>
    <w:rsid w:val="00784A4A"/>
    <w:rsid w:val="00792F8C"/>
    <w:rsid w:val="0079396A"/>
    <w:rsid w:val="0079484B"/>
    <w:rsid w:val="007A22D2"/>
    <w:rsid w:val="007A2B52"/>
    <w:rsid w:val="007A5B74"/>
    <w:rsid w:val="007B750C"/>
    <w:rsid w:val="007C4DA6"/>
    <w:rsid w:val="007D0D6C"/>
    <w:rsid w:val="007D6DEE"/>
    <w:rsid w:val="007E09FD"/>
    <w:rsid w:val="007E2451"/>
    <w:rsid w:val="007E363F"/>
    <w:rsid w:val="007E4EDA"/>
    <w:rsid w:val="007E5507"/>
    <w:rsid w:val="007F1F01"/>
    <w:rsid w:val="007F385F"/>
    <w:rsid w:val="007F748C"/>
    <w:rsid w:val="00804CA3"/>
    <w:rsid w:val="0081726C"/>
    <w:rsid w:val="00831C24"/>
    <w:rsid w:val="0083361E"/>
    <w:rsid w:val="008353F9"/>
    <w:rsid w:val="00837373"/>
    <w:rsid w:val="008410B3"/>
    <w:rsid w:val="00841A33"/>
    <w:rsid w:val="00841F8B"/>
    <w:rsid w:val="008663DC"/>
    <w:rsid w:val="00883346"/>
    <w:rsid w:val="008912A4"/>
    <w:rsid w:val="008A06CB"/>
    <w:rsid w:val="008B7B5F"/>
    <w:rsid w:val="008C698E"/>
    <w:rsid w:val="008D429A"/>
    <w:rsid w:val="008E46F4"/>
    <w:rsid w:val="008E6C01"/>
    <w:rsid w:val="008F15CC"/>
    <w:rsid w:val="008F2752"/>
    <w:rsid w:val="008F561B"/>
    <w:rsid w:val="00900613"/>
    <w:rsid w:val="009018D4"/>
    <w:rsid w:val="009041DF"/>
    <w:rsid w:val="00904E9F"/>
    <w:rsid w:val="00911B9E"/>
    <w:rsid w:val="00912B1B"/>
    <w:rsid w:val="009177E5"/>
    <w:rsid w:val="009207FC"/>
    <w:rsid w:val="0092218A"/>
    <w:rsid w:val="009229B1"/>
    <w:rsid w:val="009263CB"/>
    <w:rsid w:val="009425C8"/>
    <w:rsid w:val="0094341A"/>
    <w:rsid w:val="00947BCD"/>
    <w:rsid w:val="00950948"/>
    <w:rsid w:val="00951907"/>
    <w:rsid w:val="0096793B"/>
    <w:rsid w:val="009706ED"/>
    <w:rsid w:val="009707AC"/>
    <w:rsid w:val="00977497"/>
    <w:rsid w:val="00981EB2"/>
    <w:rsid w:val="00992EC8"/>
    <w:rsid w:val="00996D4C"/>
    <w:rsid w:val="009A1499"/>
    <w:rsid w:val="009B3DB7"/>
    <w:rsid w:val="009B5435"/>
    <w:rsid w:val="009B6F73"/>
    <w:rsid w:val="009D08A9"/>
    <w:rsid w:val="009D1F86"/>
    <w:rsid w:val="009D2849"/>
    <w:rsid w:val="009D421F"/>
    <w:rsid w:val="009E2E64"/>
    <w:rsid w:val="009F0C17"/>
    <w:rsid w:val="009F51CD"/>
    <w:rsid w:val="00A036EE"/>
    <w:rsid w:val="00A1025E"/>
    <w:rsid w:val="00A159FB"/>
    <w:rsid w:val="00A26377"/>
    <w:rsid w:val="00A32C8B"/>
    <w:rsid w:val="00A33B18"/>
    <w:rsid w:val="00A37E00"/>
    <w:rsid w:val="00A4171B"/>
    <w:rsid w:val="00A505F1"/>
    <w:rsid w:val="00A52A24"/>
    <w:rsid w:val="00A6590F"/>
    <w:rsid w:val="00A66D76"/>
    <w:rsid w:val="00A72557"/>
    <w:rsid w:val="00A77E16"/>
    <w:rsid w:val="00A85AB1"/>
    <w:rsid w:val="00A937B5"/>
    <w:rsid w:val="00AA1E71"/>
    <w:rsid w:val="00AC750E"/>
    <w:rsid w:val="00AF1327"/>
    <w:rsid w:val="00AF3142"/>
    <w:rsid w:val="00AF31A9"/>
    <w:rsid w:val="00AF3BEB"/>
    <w:rsid w:val="00AF415B"/>
    <w:rsid w:val="00AF6D42"/>
    <w:rsid w:val="00B06566"/>
    <w:rsid w:val="00B15373"/>
    <w:rsid w:val="00B15668"/>
    <w:rsid w:val="00B169E2"/>
    <w:rsid w:val="00B239A2"/>
    <w:rsid w:val="00B272B7"/>
    <w:rsid w:val="00B40696"/>
    <w:rsid w:val="00B431FD"/>
    <w:rsid w:val="00B44FB9"/>
    <w:rsid w:val="00B521C2"/>
    <w:rsid w:val="00B55A7F"/>
    <w:rsid w:val="00B568FB"/>
    <w:rsid w:val="00B63F3B"/>
    <w:rsid w:val="00B65828"/>
    <w:rsid w:val="00B715F0"/>
    <w:rsid w:val="00B761CA"/>
    <w:rsid w:val="00B81840"/>
    <w:rsid w:val="00B91F0C"/>
    <w:rsid w:val="00B97F01"/>
    <w:rsid w:val="00B97F53"/>
    <w:rsid w:val="00BA1215"/>
    <w:rsid w:val="00BB09D4"/>
    <w:rsid w:val="00BB0A77"/>
    <w:rsid w:val="00BB2B5E"/>
    <w:rsid w:val="00BB45BB"/>
    <w:rsid w:val="00BC4091"/>
    <w:rsid w:val="00BC5DA8"/>
    <w:rsid w:val="00BD0068"/>
    <w:rsid w:val="00BD10EE"/>
    <w:rsid w:val="00BE06E5"/>
    <w:rsid w:val="00BE58F7"/>
    <w:rsid w:val="00BF3D23"/>
    <w:rsid w:val="00C057EB"/>
    <w:rsid w:val="00C251BD"/>
    <w:rsid w:val="00C26D93"/>
    <w:rsid w:val="00C313E2"/>
    <w:rsid w:val="00C31645"/>
    <w:rsid w:val="00C3239F"/>
    <w:rsid w:val="00C32CC7"/>
    <w:rsid w:val="00C402C6"/>
    <w:rsid w:val="00C414BE"/>
    <w:rsid w:val="00C55C1F"/>
    <w:rsid w:val="00C56DB0"/>
    <w:rsid w:val="00C60F3F"/>
    <w:rsid w:val="00C72CF9"/>
    <w:rsid w:val="00C76F68"/>
    <w:rsid w:val="00C94CCF"/>
    <w:rsid w:val="00C96B26"/>
    <w:rsid w:val="00CB4032"/>
    <w:rsid w:val="00CB4255"/>
    <w:rsid w:val="00CB4411"/>
    <w:rsid w:val="00CC3922"/>
    <w:rsid w:val="00CD497E"/>
    <w:rsid w:val="00CD5AD2"/>
    <w:rsid w:val="00CD6279"/>
    <w:rsid w:val="00CD6CBA"/>
    <w:rsid w:val="00CE7009"/>
    <w:rsid w:val="00CF4EAF"/>
    <w:rsid w:val="00CF7E7B"/>
    <w:rsid w:val="00D04581"/>
    <w:rsid w:val="00D11717"/>
    <w:rsid w:val="00D14A0E"/>
    <w:rsid w:val="00D22789"/>
    <w:rsid w:val="00D24703"/>
    <w:rsid w:val="00D2761B"/>
    <w:rsid w:val="00D27AB2"/>
    <w:rsid w:val="00D32342"/>
    <w:rsid w:val="00D40813"/>
    <w:rsid w:val="00D40DFA"/>
    <w:rsid w:val="00D40EBC"/>
    <w:rsid w:val="00D521A4"/>
    <w:rsid w:val="00D6636A"/>
    <w:rsid w:val="00D71F51"/>
    <w:rsid w:val="00D72F9C"/>
    <w:rsid w:val="00D76E2E"/>
    <w:rsid w:val="00D81BDF"/>
    <w:rsid w:val="00D84150"/>
    <w:rsid w:val="00DA4D2C"/>
    <w:rsid w:val="00DA776C"/>
    <w:rsid w:val="00DB08F1"/>
    <w:rsid w:val="00DB126F"/>
    <w:rsid w:val="00DB79D9"/>
    <w:rsid w:val="00DC488B"/>
    <w:rsid w:val="00DC553F"/>
    <w:rsid w:val="00DD3D37"/>
    <w:rsid w:val="00DD4126"/>
    <w:rsid w:val="00DD505F"/>
    <w:rsid w:val="00DD6777"/>
    <w:rsid w:val="00DD765D"/>
    <w:rsid w:val="00DE410F"/>
    <w:rsid w:val="00DF208C"/>
    <w:rsid w:val="00E101BC"/>
    <w:rsid w:val="00E133DA"/>
    <w:rsid w:val="00E24BEE"/>
    <w:rsid w:val="00E318EC"/>
    <w:rsid w:val="00E35D39"/>
    <w:rsid w:val="00E53668"/>
    <w:rsid w:val="00E86264"/>
    <w:rsid w:val="00EB0D6B"/>
    <w:rsid w:val="00EB20DE"/>
    <w:rsid w:val="00EC17DD"/>
    <w:rsid w:val="00ED4B45"/>
    <w:rsid w:val="00EE1B03"/>
    <w:rsid w:val="00EE2133"/>
    <w:rsid w:val="00EE7E86"/>
    <w:rsid w:val="00EF1D59"/>
    <w:rsid w:val="00EF3E25"/>
    <w:rsid w:val="00F0559F"/>
    <w:rsid w:val="00F17F6D"/>
    <w:rsid w:val="00F20521"/>
    <w:rsid w:val="00F27212"/>
    <w:rsid w:val="00F27AEF"/>
    <w:rsid w:val="00F377F7"/>
    <w:rsid w:val="00F41303"/>
    <w:rsid w:val="00F414CA"/>
    <w:rsid w:val="00F434FD"/>
    <w:rsid w:val="00F51AD4"/>
    <w:rsid w:val="00F5589C"/>
    <w:rsid w:val="00F5660E"/>
    <w:rsid w:val="00F61655"/>
    <w:rsid w:val="00F6551D"/>
    <w:rsid w:val="00F70923"/>
    <w:rsid w:val="00F76FC0"/>
    <w:rsid w:val="00F81B70"/>
    <w:rsid w:val="00F86A6B"/>
    <w:rsid w:val="00F96A6C"/>
    <w:rsid w:val="00FA66DC"/>
    <w:rsid w:val="00FC1204"/>
    <w:rsid w:val="00FC23E4"/>
    <w:rsid w:val="00FC3EBA"/>
    <w:rsid w:val="00FD0845"/>
    <w:rsid w:val="00FE4799"/>
    <w:rsid w:val="00FE4E25"/>
    <w:rsid w:val="00FE5E98"/>
    <w:rsid w:val="00FE657D"/>
    <w:rsid w:val="00FE7DCD"/>
    <w:rsid w:val="00FF14DE"/>
    <w:rsid w:val="00FF4A37"/>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70A6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Hyp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Hyp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3781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undesverband-reifenhandel.de/presse/pressemitteilungen/pressemitteilung/news/reifenersatzgeschaeft-in-deutschland-brv-legt-marktdaten-2019-vo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1.jpg"/><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F6E18-AE1E-4250-8EE9-ACEE52FE2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97001B02.dotm</Template>
  <TotalTime>0</TotalTime>
  <Pages>5</Pages>
  <Words>1647</Words>
  <Characters>10380</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 xxxxxx</dc:creator>
  <cp:lastModifiedBy>Martina Schipke</cp:lastModifiedBy>
  <cp:revision>8</cp:revision>
  <cp:lastPrinted>2020-03-11T09:47:00Z</cp:lastPrinted>
  <dcterms:created xsi:type="dcterms:W3CDTF">2020-03-11T08:54:00Z</dcterms:created>
  <dcterms:modified xsi:type="dcterms:W3CDTF">2020-03-11T11:11:00Z</dcterms:modified>
</cp:coreProperties>
</file>